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39" w:rsidRPr="00396055" w:rsidRDefault="00744739" w:rsidP="00744739">
      <w:pPr>
        <w:jc w:val="center"/>
        <w:rPr>
          <w:rFonts w:asciiTheme="majorHAnsi" w:hAnsiTheme="majorHAnsi" w:cstheme="majorHAnsi"/>
          <w:b/>
          <w:lang w:val="ro-RO"/>
        </w:rPr>
      </w:pPr>
      <w:bookmarkStart w:id="0" w:name="_GoBack"/>
      <w:r w:rsidRPr="00396055">
        <w:rPr>
          <w:rFonts w:asciiTheme="majorHAnsi" w:hAnsiTheme="majorHAnsi" w:cstheme="majorHAnsi"/>
          <w:b/>
          <w:lang w:val="ro-RO"/>
        </w:rPr>
        <w:t xml:space="preserve">Tabel de concordanţă Comunicarea Comisiei Europene publicată în </w:t>
      </w:r>
      <w:r w:rsidRPr="00396055">
        <w:rPr>
          <w:rFonts w:asciiTheme="majorHAnsi" w:hAnsiTheme="majorHAnsi" w:cstheme="majorHAnsi"/>
          <w:b/>
        </w:rPr>
        <w:t xml:space="preserve">JO UE </w:t>
      </w:r>
      <w:proofErr w:type="spellStart"/>
      <w:r w:rsidRPr="00396055">
        <w:rPr>
          <w:rFonts w:asciiTheme="majorHAnsi" w:hAnsiTheme="majorHAnsi" w:cstheme="majorHAnsi"/>
          <w:b/>
        </w:rPr>
        <w:t>nr</w:t>
      </w:r>
      <w:proofErr w:type="spellEnd"/>
      <w:r w:rsidRPr="00396055">
        <w:rPr>
          <w:rFonts w:asciiTheme="majorHAnsi" w:hAnsiTheme="majorHAnsi" w:cstheme="majorHAnsi"/>
          <w:b/>
        </w:rPr>
        <w:t xml:space="preserve">. 205 din 14 </w:t>
      </w:r>
      <w:proofErr w:type="spellStart"/>
      <w:r w:rsidRPr="00396055">
        <w:rPr>
          <w:rFonts w:asciiTheme="majorHAnsi" w:hAnsiTheme="majorHAnsi" w:cstheme="majorHAnsi"/>
          <w:b/>
        </w:rPr>
        <w:t>iunie</w:t>
      </w:r>
      <w:proofErr w:type="spellEnd"/>
      <w:r w:rsidRPr="00396055">
        <w:rPr>
          <w:rFonts w:asciiTheme="majorHAnsi" w:hAnsiTheme="majorHAnsi" w:cstheme="majorHAnsi"/>
          <w:b/>
        </w:rPr>
        <w:t xml:space="preserve"> 2018</w:t>
      </w:r>
    </w:p>
    <w:bookmarkEnd w:id="0"/>
    <w:p w:rsidR="00744739" w:rsidRPr="00396055" w:rsidRDefault="00744739" w:rsidP="00744739">
      <w:pPr>
        <w:rPr>
          <w:rFonts w:asciiTheme="majorHAnsi" w:hAnsiTheme="majorHAnsi" w:cstheme="majorHAnsi"/>
          <w:b/>
          <w:lang w:val="ro-RO"/>
        </w:rPr>
      </w:pPr>
    </w:p>
    <w:p w:rsidR="00744739" w:rsidRPr="00396055" w:rsidRDefault="00744739" w:rsidP="00744739">
      <w:pPr>
        <w:rPr>
          <w:rFonts w:asciiTheme="majorHAnsi" w:hAnsiTheme="majorHAnsi" w:cstheme="majorHAnsi"/>
          <w:b/>
          <w:lang w:val="ro-RO"/>
        </w:rPr>
      </w:pPr>
    </w:p>
    <w:p w:rsidR="00744739" w:rsidRPr="00396055" w:rsidRDefault="00744739" w:rsidP="00744739">
      <w:pPr>
        <w:rPr>
          <w:rFonts w:asciiTheme="majorHAnsi" w:hAnsiTheme="majorHAnsi" w:cstheme="majorHAnsi"/>
          <w:b/>
          <w:lang w:val="ro-RO"/>
        </w:rPr>
      </w:pPr>
      <w:r w:rsidRPr="00396055">
        <w:rPr>
          <w:rFonts w:asciiTheme="majorHAnsi" w:hAnsiTheme="majorHAnsi" w:cstheme="majorHAnsi"/>
          <w:b/>
          <w:lang w:val="ro-RO"/>
        </w:rPr>
        <w:t xml:space="preserve">Comunicarea Comisiei Europene – Actualizarea anexei II și a tabelelor 1 și 2 din anexa </w:t>
      </w:r>
      <w:proofErr w:type="spellStart"/>
      <w:r w:rsidRPr="00396055">
        <w:rPr>
          <w:rFonts w:asciiTheme="majorHAnsi" w:hAnsiTheme="majorHAnsi" w:cstheme="majorHAnsi"/>
          <w:b/>
          <w:lang w:val="ro-RO"/>
        </w:rPr>
        <w:t>IIIb</w:t>
      </w:r>
      <w:proofErr w:type="spellEnd"/>
      <w:r w:rsidRPr="00396055">
        <w:rPr>
          <w:rFonts w:asciiTheme="majorHAnsi" w:hAnsiTheme="majorHAnsi" w:cstheme="majorHAnsi"/>
          <w:b/>
          <w:lang w:val="ro-RO"/>
        </w:rPr>
        <w:t xml:space="preserve"> în ceea ce privește valorile în euro aplicabile în conformitate </w:t>
      </w:r>
      <w:r w:rsidR="00872788">
        <w:rPr>
          <w:rFonts w:asciiTheme="majorHAnsi" w:hAnsiTheme="majorHAnsi" w:cstheme="majorHAnsi"/>
          <w:b/>
          <w:lang w:val="ro-RO"/>
        </w:rPr>
        <w:t xml:space="preserve"> </w:t>
      </w:r>
      <w:r w:rsidRPr="00396055">
        <w:rPr>
          <w:rFonts w:asciiTheme="majorHAnsi" w:hAnsiTheme="majorHAnsi" w:cstheme="majorHAnsi"/>
          <w:b/>
          <w:lang w:val="ro-RO"/>
        </w:rPr>
        <w:t xml:space="preserve">cu articolul 10a din Directiva 1999/62/CE a Parlamentului European și a Consiliului, astfel cum a fost modificată prin Directiva 2011/76/UE a Parlamentului European și a Consiliului, publicată în </w:t>
      </w:r>
      <w:proofErr w:type="spellStart"/>
      <w:r w:rsidRPr="00396055">
        <w:rPr>
          <w:rFonts w:asciiTheme="majorHAnsi" w:hAnsiTheme="majorHAnsi" w:cstheme="majorHAnsi"/>
          <w:b/>
        </w:rPr>
        <w:t>Jurnalul</w:t>
      </w:r>
      <w:proofErr w:type="spellEnd"/>
      <w:r w:rsidRPr="00396055">
        <w:rPr>
          <w:rFonts w:asciiTheme="majorHAnsi" w:hAnsiTheme="majorHAnsi" w:cstheme="majorHAnsi"/>
          <w:b/>
        </w:rPr>
        <w:t xml:space="preserve"> </w:t>
      </w:r>
      <w:proofErr w:type="spellStart"/>
      <w:r w:rsidRPr="00396055">
        <w:rPr>
          <w:rFonts w:asciiTheme="majorHAnsi" w:hAnsiTheme="majorHAnsi" w:cstheme="majorHAnsi"/>
          <w:b/>
        </w:rPr>
        <w:t>Oficial</w:t>
      </w:r>
      <w:proofErr w:type="spellEnd"/>
      <w:r w:rsidRPr="00396055">
        <w:rPr>
          <w:rFonts w:asciiTheme="majorHAnsi" w:hAnsiTheme="majorHAnsi" w:cstheme="majorHAnsi"/>
          <w:b/>
        </w:rPr>
        <w:t xml:space="preserve"> al </w:t>
      </w:r>
      <w:proofErr w:type="spellStart"/>
      <w:r w:rsidRPr="00396055">
        <w:rPr>
          <w:rFonts w:asciiTheme="majorHAnsi" w:hAnsiTheme="majorHAnsi" w:cstheme="majorHAnsi"/>
          <w:b/>
        </w:rPr>
        <w:t>Uniunii</w:t>
      </w:r>
      <w:proofErr w:type="spellEnd"/>
      <w:r w:rsidRPr="00396055">
        <w:rPr>
          <w:rFonts w:asciiTheme="majorHAnsi" w:hAnsiTheme="majorHAnsi" w:cstheme="majorHAnsi"/>
          <w:b/>
        </w:rPr>
        <w:t xml:space="preserve"> </w:t>
      </w:r>
      <w:proofErr w:type="spellStart"/>
      <w:r w:rsidRPr="00396055">
        <w:rPr>
          <w:rFonts w:asciiTheme="majorHAnsi" w:hAnsiTheme="majorHAnsi" w:cstheme="majorHAnsi"/>
          <w:b/>
        </w:rPr>
        <w:t>Europene</w:t>
      </w:r>
      <w:proofErr w:type="spellEnd"/>
      <w:r w:rsidRPr="00396055">
        <w:rPr>
          <w:rFonts w:asciiTheme="majorHAnsi" w:hAnsiTheme="majorHAnsi" w:cstheme="majorHAnsi"/>
          <w:b/>
        </w:rPr>
        <w:t xml:space="preserve"> </w:t>
      </w:r>
      <w:proofErr w:type="spellStart"/>
      <w:r w:rsidRPr="00396055">
        <w:rPr>
          <w:rFonts w:asciiTheme="majorHAnsi" w:hAnsiTheme="majorHAnsi" w:cstheme="majorHAnsi"/>
          <w:b/>
        </w:rPr>
        <w:t>nr</w:t>
      </w:r>
      <w:proofErr w:type="spellEnd"/>
      <w:r w:rsidRPr="00396055">
        <w:rPr>
          <w:rFonts w:asciiTheme="majorHAnsi" w:hAnsiTheme="majorHAnsi" w:cstheme="majorHAnsi"/>
          <w:b/>
        </w:rPr>
        <w:t xml:space="preserve">. 205 din data de 14 </w:t>
      </w:r>
      <w:proofErr w:type="spellStart"/>
      <w:r w:rsidRPr="00396055">
        <w:rPr>
          <w:rFonts w:asciiTheme="majorHAnsi" w:hAnsiTheme="majorHAnsi" w:cstheme="majorHAnsi"/>
          <w:b/>
        </w:rPr>
        <w:t>iunie</w:t>
      </w:r>
      <w:proofErr w:type="spellEnd"/>
      <w:r w:rsidRPr="00396055">
        <w:rPr>
          <w:rFonts w:asciiTheme="majorHAnsi" w:hAnsiTheme="majorHAnsi" w:cstheme="majorHAnsi"/>
          <w:b/>
        </w:rPr>
        <w:t xml:space="preserve"> 2018</w:t>
      </w:r>
    </w:p>
    <w:p w:rsidR="00744739" w:rsidRPr="00396055" w:rsidRDefault="00744739" w:rsidP="00744739">
      <w:pPr>
        <w:rPr>
          <w:rFonts w:asciiTheme="majorHAnsi" w:hAnsiTheme="majorHAnsi" w:cstheme="majorHAnsi"/>
          <w:b/>
          <w:bCs/>
          <w:iCs/>
          <w:lang w:val="ro-RO"/>
        </w:rPr>
      </w:pPr>
    </w:p>
    <w:p w:rsidR="00744739" w:rsidRPr="00396055" w:rsidRDefault="00744739" w:rsidP="00744739">
      <w:pPr>
        <w:rPr>
          <w:rFonts w:asciiTheme="majorHAnsi" w:hAnsiTheme="majorHAnsi" w:cstheme="majorHAnsi"/>
          <w:b/>
          <w:bCs/>
        </w:rPr>
      </w:pPr>
      <w:proofErr w:type="spellStart"/>
      <w:r w:rsidRPr="00396055">
        <w:rPr>
          <w:rFonts w:asciiTheme="majorHAnsi" w:hAnsiTheme="majorHAnsi" w:cstheme="majorHAnsi"/>
          <w:b/>
        </w:rPr>
        <w:t>Proiectul</w:t>
      </w:r>
      <w:proofErr w:type="spellEnd"/>
      <w:r w:rsidRPr="00396055">
        <w:rPr>
          <w:rFonts w:asciiTheme="majorHAnsi" w:hAnsiTheme="majorHAnsi" w:cstheme="majorHAnsi"/>
          <w:b/>
        </w:rPr>
        <w:t xml:space="preserve"> de </w:t>
      </w:r>
      <w:proofErr w:type="spellStart"/>
      <w:r w:rsidRPr="00396055">
        <w:rPr>
          <w:rFonts w:asciiTheme="majorHAnsi" w:hAnsiTheme="majorHAnsi" w:cstheme="majorHAnsi"/>
          <w:b/>
          <w:bCs/>
        </w:rPr>
        <w:t>Ordonanţă</w:t>
      </w:r>
      <w:proofErr w:type="spellEnd"/>
      <w:r w:rsidRPr="00396055">
        <w:rPr>
          <w:rFonts w:asciiTheme="majorHAnsi" w:hAnsiTheme="majorHAnsi" w:cstheme="majorHAnsi"/>
          <w:b/>
          <w:bCs/>
        </w:rPr>
        <w:t xml:space="preserve"> a </w:t>
      </w:r>
      <w:proofErr w:type="spellStart"/>
      <w:r w:rsidRPr="00396055">
        <w:rPr>
          <w:rFonts w:asciiTheme="majorHAnsi" w:hAnsiTheme="majorHAnsi" w:cstheme="majorHAnsi"/>
          <w:b/>
          <w:bCs/>
        </w:rPr>
        <w:t>Guvernului</w:t>
      </w:r>
      <w:proofErr w:type="spellEnd"/>
      <w:r w:rsidRPr="00396055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/>
          <w:bCs/>
        </w:rPr>
        <w:t>pentru</w:t>
      </w:r>
      <w:proofErr w:type="spellEnd"/>
      <w:r w:rsidRPr="00396055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/>
        </w:rPr>
        <w:t>modificarea</w:t>
      </w:r>
      <w:proofErr w:type="spellEnd"/>
      <w:r w:rsidRPr="00396055">
        <w:rPr>
          <w:rFonts w:asciiTheme="majorHAnsi" w:hAnsiTheme="majorHAnsi" w:cstheme="majorHAnsi"/>
          <w:b/>
        </w:rPr>
        <w:t xml:space="preserve"> </w:t>
      </w:r>
      <w:proofErr w:type="spellStart"/>
      <w:r w:rsidRPr="00396055">
        <w:rPr>
          <w:rFonts w:asciiTheme="majorHAnsi" w:hAnsiTheme="majorHAnsi" w:cstheme="majorHAnsi"/>
          <w:b/>
        </w:rPr>
        <w:t>Anexelor</w:t>
      </w:r>
      <w:proofErr w:type="spellEnd"/>
      <w:r w:rsidRPr="00396055">
        <w:rPr>
          <w:rFonts w:asciiTheme="majorHAnsi" w:hAnsiTheme="majorHAnsi" w:cstheme="majorHAnsi"/>
          <w:b/>
        </w:rPr>
        <w:t xml:space="preserve"> </w:t>
      </w:r>
      <w:proofErr w:type="spellStart"/>
      <w:r w:rsidRPr="00396055">
        <w:rPr>
          <w:rFonts w:asciiTheme="majorHAnsi" w:hAnsiTheme="majorHAnsi" w:cstheme="majorHAnsi"/>
          <w:b/>
        </w:rPr>
        <w:t>nr</w:t>
      </w:r>
      <w:proofErr w:type="spellEnd"/>
      <w:r w:rsidRPr="00396055">
        <w:rPr>
          <w:rFonts w:asciiTheme="majorHAnsi" w:hAnsiTheme="majorHAnsi" w:cstheme="majorHAnsi"/>
          <w:b/>
        </w:rPr>
        <w:t xml:space="preserve">. 1 </w:t>
      </w:r>
      <w:proofErr w:type="spellStart"/>
      <w:r w:rsidRPr="00396055">
        <w:rPr>
          <w:rFonts w:asciiTheme="majorHAnsi" w:hAnsiTheme="majorHAnsi" w:cstheme="majorHAnsi"/>
          <w:b/>
        </w:rPr>
        <w:t>și</w:t>
      </w:r>
      <w:proofErr w:type="spellEnd"/>
      <w:r w:rsidRPr="00396055">
        <w:rPr>
          <w:rFonts w:asciiTheme="majorHAnsi" w:hAnsiTheme="majorHAnsi" w:cstheme="majorHAnsi"/>
          <w:b/>
        </w:rPr>
        <w:t xml:space="preserve"> 2 la </w:t>
      </w:r>
      <w:proofErr w:type="spellStart"/>
      <w:r w:rsidRPr="00396055">
        <w:rPr>
          <w:rFonts w:asciiTheme="majorHAnsi" w:hAnsiTheme="majorHAnsi" w:cstheme="majorHAnsi"/>
          <w:b/>
          <w:bCs/>
        </w:rPr>
        <w:t>Ordonanța</w:t>
      </w:r>
      <w:proofErr w:type="spellEnd"/>
      <w:r w:rsidRPr="00396055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/>
          <w:bCs/>
        </w:rPr>
        <w:t>Guvernului</w:t>
      </w:r>
      <w:proofErr w:type="spellEnd"/>
      <w:r w:rsidRPr="00396055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/>
          <w:bCs/>
        </w:rPr>
        <w:t>nr</w:t>
      </w:r>
      <w:proofErr w:type="spellEnd"/>
      <w:r w:rsidRPr="00396055">
        <w:rPr>
          <w:rFonts w:asciiTheme="majorHAnsi" w:hAnsiTheme="majorHAnsi" w:cstheme="majorHAnsi"/>
          <w:b/>
          <w:bCs/>
        </w:rPr>
        <w:t xml:space="preserve">. 15/2002 </w:t>
      </w:r>
      <w:proofErr w:type="spellStart"/>
      <w:r w:rsidRPr="00396055">
        <w:rPr>
          <w:rFonts w:asciiTheme="majorHAnsi" w:hAnsiTheme="majorHAnsi" w:cstheme="majorHAnsi"/>
          <w:b/>
          <w:bCs/>
        </w:rPr>
        <w:t>privind</w:t>
      </w:r>
      <w:proofErr w:type="spellEnd"/>
      <w:r w:rsidRPr="00396055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/>
          <w:bCs/>
        </w:rPr>
        <w:t>aplicarea</w:t>
      </w:r>
      <w:proofErr w:type="spellEnd"/>
      <w:r w:rsidRPr="00396055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/>
          <w:bCs/>
        </w:rPr>
        <w:t>tarifului</w:t>
      </w:r>
      <w:proofErr w:type="spellEnd"/>
      <w:r w:rsidRPr="00396055">
        <w:rPr>
          <w:rFonts w:asciiTheme="majorHAnsi" w:hAnsiTheme="majorHAnsi" w:cstheme="majorHAnsi"/>
          <w:b/>
          <w:bCs/>
        </w:rPr>
        <w:t xml:space="preserve"> de </w:t>
      </w:r>
      <w:proofErr w:type="spellStart"/>
      <w:r w:rsidRPr="00396055">
        <w:rPr>
          <w:rFonts w:asciiTheme="majorHAnsi" w:hAnsiTheme="majorHAnsi" w:cstheme="majorHAnsi"/>
          <w:b/>
          <w:bCs/>
        </w:rPr>
        <w:t>utilizare</w:t>
      </w:r>
      <w:proofErr w:type="spellEnd"/>
      <w:r w:rsidRPr="00396055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/>
          <w:bCs/>
        </w:rPr>
        <w:t>și</w:t>
      </w:r>
      <w:proofErr w:type="spellEnd"/>
      <w:r w:rsidRPr="00396055">
        <w:rPr>
          <w:rFonts w:asciiTheme="majorHAnsi" w:hAnsiTheme="majorHAnsi" w:cstheme="majorHAnsi"/>
          <w:b/>
          <w:bCs/>
        </w:rPr>
        <w:t xml:space="preserve"> a </w:t>
      </w:r>
      <w:proofErr w:type="spellStart"/>
      <w:r w:rsidRPr="00396055">
        <w:rPr>
          <w:rFonts w:asciiTheme="majorHAnsi" w:hAnsiTheme="majorHAnsi" w:cstheme="majorHAnsi"/>
          <w:b/>
          <w:bCs/>
        </w:rPr>
        <w:t>tarifului</w:t>
      </w:r>
      <w:proofErr w:type="spellEnd"/>
      <w:r w:rsidRPr="00396055">
        <w:rPr>
          <w:rFonts w:asciiTheme="majorHAnsi" w:hAnsiTheme="majorHAnsi" w:cstheme="majorHAnsi"/>
          <w:b/>
          <w:bCs/>
        </w:rPr>
        <w:t xml:space="preserve"> de </w:t>
      </w:r>
      <w:proofErr w:type="spellStart"/>
      <w:r w:rsidRPr="00396055">
        <w:rPr>
          <w:rFonts w:asciiTheme="majorHAnsi" w:hAnsiTheme="majorHAnsi" w:cstheme="majorHAnsi"/>
          <w:b/>
          <w:bCs/>
        </w:rPr>
        <w:t>trecere</w:t>
      </w:r>
      <w:proofErr w:type="spellEnd"/>
      <w:r w:rsidRPr="00396055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/>
          <w:bCs/>
        </w:rPr>
        <w:t>pe</w:t>
      </w:r>
      <w:proofErr w:type="spellEnd"/>
      <w:r w:rsidRPr="00396055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/>
          <w:bCs/>
        </w:rPr>
        <w:t>rețeaua</w:t>
      </w:r>
      <w:proofErr w:type="spellEnd"/>
      <w:r w:rsidRPr="00396055">
        <w:rPr>
          <w:rFonts w:asciiTheme="majorHAnsi" w:hAnsiTheme="majorHAnsi" w:cstheme="majorHAnsi"/>
          <w:b/>
          <w:bCs/>
        </w:rPr>
        <w:t xml:space="preserve"> de </w:t>
      </w:r>
      <w:proofErr w:type="spellStart"/>
      <w:r w:rsidRPr="00396055">
        <w:rPr>
          <w:rFonts w:asciiTheme="majorHAnsi" w:hAnsiTheme="majorHAnsi" w:cstheme="majorHAnsi"/>
          <w:b/>
          <w:bCs/>
        </w:rPr>
        <w:t>drumuri</w:t>
      </w:r>
      <w:proofErr w:type="spellEnd"/>
      <w:r w:rsidRPr="00396055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/>
          <w:bCs/>
        </w:rPr>
        <w:t>naționale</w:t>
      </w:r>
      <w:proofErr w:type="spellEnd"/>
      <w:r w:rsidRPr="00396055">
        <w:rPr>
          <w:rFonts w:asciiTheme="majorHAnsi" w:hAnsiTheme="majorHAnsi" w:cstheme="majorHAnsi"/>
          <w:b/>
          <w:bCs/>
        </w:rPr>
        <w:t xml:space="preserve"> din </w:t>
      </w:r>
      <w:proofErr w:type="spellStart"/>
      <w:r w:rsidRPr="00396055">
        <w:rPr>
          <w:rFonts w:asciiTheme="majorHAnsi" w:hAnsiTheme="majorHAnsi" w:cstheme="majorHAnsi"/>
          <w:b/>
          <w:bCs/>
        </w:rPr>
        <w:t>România</w:t>
      </w:r>
      <w:proofErr w:type="spellEnd"/>
    </w:p>
    <w:p w:rsidR="00744739" w:rsidRPr="00396055" w:rsidRDefault="00744739" w:rsidP="00744739">
      <w:pPr>
        <w:rPr>
          <w:rFonts w:asciiTheme="majorHAnsi" w:hAnsiTheme="majorHAnsi" w:cstheme="majorHAnsi"/>
        </w:rPr>
      </w:pPr>
    </w:p>
    <w:p w:rsidR="00563093" w:rsidRPr="00396055" w:rsidRDefault="00563093">
      <w:pPr>
        <w:rPr>
          <w:rFonts w:asciiTheme="majorHAnsi" w:hAnsiTheme="majorHAnsi" w:cstheme="majorHAnsi"/>
        </w:r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3884"/>
        <w:gridCol w:w="1125"/>
        <w:gridCol w:w="7031"/>
        <w:gridCol w:w="1844"/>
        <w:gridCol w:w="14"/>
      </w:tblGrid>
      <w:tr w:rsidR="004B4815" w:rsidRPr="00396055" w:rsidTr="00396055">
        <w:trPr>
          <w:gridAfter w:val="1"/>
          <w:wAfter w:w="14" w:type="dxa"/>
        </w:trPr>
        <w:tc>
          <w:tcPr>
            <w:tcW w:w="5009" w:type="dxa"/>
            <w:gridSpan w:val="2"/>
            <w:shd w:val="clear" w:color="auto" w:fill="auto"/>
          </w:tcPr>
          <w:p w:rsidR="00563093" w:rsidRPr="00396055" w:rsidRDefault="00A77F3E" w:rsidP="00DB0EA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96055">
              <w:rPr>
                <w:rFonts w:asciiTheme="majorHAnsi" w:hAnsiTheme="majorHAnsi" w:cstheme="majorHAnsi"/>
                <w:b/>
                <w:lang w:val="ro-RO"/>
              </w:rPr>
              <w:t xml:space="preserve">Comunicarea Comisiei Europene publicată în </w:t>
            </w:r>
            <w:r w:rsidRPr="00396055">
              <w:rPr>
                <w:rFonts w:asciiTheme="majorHAnsi" w:hAnsiTheme="majorHAnsi" w:cstheme="majorHAnsi"/>
                <w:b/>
              </w:rPr>
              <w:t xml:space="preserve">JO UE </w:t>
            </w:r>
            <w:proofErr w:type="spellStart"/>
            <w:r w:rsidRPr="00396055">
              <w:rPr>
                <w:rFonts w:asciiTheme="majorHAnsi" w:hAnsiTheme="majorHAnsi" w:cstheme="majorHAnsi"/>
                <w:b/>
              </w:rPr>
              <w:t>nr</w:t>
            </w:r>
            <w:proofErr w:type="spellEnd"/>
            <w:r w:rsidRPr="00396055">
              <w:rPr>
                <w:rFonts w:asciiTheme="majorHAnsi" w:hAnsiTheme="majorHAnsi" w:cstheme="majorHAnsi"/>
                <w:b/>
              </w:rPr>
              <w:t xml:space="preserve">. 205 din 14 </w:t>
            </w:r>
            <w:proofErr w:type="spellStart"/>
            <w:r w:rsidRPr="00396055">
              <w:rPr>
                <w:rFonts w:asciiTheme="majorHAnsi" w:hAnsiTheme="majorHAnsi" w:cstheme="majorHAnsi"/>
                <w:b/>
              </w:rPr>
              <w:t>iunie</w:t>
            </w:r>
            <w:proofErr w:type="spellEnd"/>
            <w:r w:rsidRPr="00396055">
              <w:rPr>
                <w:rFonts w:asciiTheme="majorHAnsi" w:hAnsiTheme="majorHAnsi" w:cstheme="majorHAnsi"/>
                <w:b/>
              </w:rPr>
              <w:t xml:space="preserve"> 2018 </w:t>
            </w:r>
            <w:proofErr w:type="spellStart"/>
            <w:r w:rsidRPr="00396055">
              <w:rPr>
                <w:rFonts w:asciiTheme="majorHAnsi" w:hAnsiTheme="majorHAnsi" w:cstheme="majorHAnsi"/>
                <w:b/>
              </w:rPr>
              <w:t>prin</w:t>
            </w:r>
            <w:proofErr w:type="spellEnd"/>
            <w:r w:rsidRPr="00396055">
              <w:rPr>
                <w:rFonts w:asciiTheme="majorHAnsi" w:hAnsiTheme="majorHAnsi" w:cstheme="majorHAnsi"/>
                <w:b/>
              </w:rPr>
              <w:t xml:space="preserve"> care se </w:t>
            </w:r>
            <w:proofErr w:type="spellStart"/>
            <w:r w:rsidRPr="00396055">
              <w:rPr>
                <w:rFonts w:asciiTheme="majorHAnsi" w:hAnsiTheme="majorHAnsi" w:cstheme="majorHAnsi"/>
                <w:b/>
              </w:rPr>
              <w:t>actualizeaza</w:t>
            </w:r>
            <w:proofErr w:type="spellEnd"/>
            <w:r w:rsidRPr="00396055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/>
              </w:rPr>
              <w:t>anexa</w:t>
            </w:r>
            <w:proofErr w:type="spellEnd"/>
            <w:r w:rsidRPr="00396055">
              <w:rPr>
                <w:rFonts w:asciiTheme="majorHAnsi" w:hAnsiTheme="majorHAnsi" w:cstheme="majorHAnsi"/>
                <w:b/>
              </w:rPr>
              <w:t xml:space="preserve"> II la </w:t>
            </w:r>
            <w:proofErr w:type="spellStart"/>
            <w:r w:rsidR="00563093" w:rsidRPr="00396055">
              <w:rPr>
                <w:rFonts w:asciiTheme="majorHAnsi" w:hAnsiTheme="majorHAnsi" w:cstheme="majorHAnsi"/>
                <w:b/>
              </w:rPr>
              <w:t>Directiva</w:t>
            </w:r>
            <w:proofErr w:type="spellEnd"/>
            <w:r w:rsidR="00563093" w:rsidRPr="00396055">
              <w:rPr>
                <w:rFonts w:asciiTheme="majorHAnsi" w:hAnsiTheme="majorHAnsi" w:cstheme="majorHAnsi"/>
                <w:b/>
              </w:rPr>
              <w:t xml:space="preserve"> 1999/62/CE a </w:t>
            </w:r>
            <w:proofErr w:type="spellStart"/>
            <w:r w:rsidR="00563093" w:rsidRPr="00396055">
              <w:rPr>
                <w:rFonts w:asciiTheme="majorHAnsi" w:hAnsiTheme="majorHAnsi" w:cstheme="majorHAnsi"/>
                <w:b/>
              </w:rPr>
              <w:t>Parlamentului</w:t>
            </w:r>
            <w:proofErr w:type="spellEnd"/>
            <w:r w:rsidR="00563093" w:rsidRPr="00396055">
              <w:rPr>
                <w:rFonts w:asciiTheme="majorHAnsi" w:hAnsiTheme="majorHAnsi" w:cstheme="majorHAnsi"/>
                <w:b/>
              </w:rPr>
              <w:t xml:space="preserve"> European </w:t>
            </w:r>
            <w:proofErr w:type="spellStart"/>
            <w:r w:rsidR="00563093" w:rsidRPr="00396055">
              <w:rPr>
                <w:rFonts w:asciiTheme="majorHAnsi" w:hAnsiTheme="majorHAnsi" w:cstheme="majorHAnsi"/>
                <w:b/>
              </w:rPr>
              <w:t>și</w:t>
            </w:r>
            <w:proofErr w:type="spellEnd"/>
            <w:r w:rsidR="00563093" w:rsidRPr="00396055">
              <w:rPr>
                <w:rFonts w:asciiTheme="majorHAnsi" w:hAnsiTheme="majorHAnsi" w:cstheme="majorHAnsi"/>
                <w:b/>
              </w:rPr>
              <w:t xml:space="preserve"> a </w:t>
            </w:r>
            <w:proofErr w:type="spellStart"/>
            <w:r w:rsidR="00563093" w:rsidRPr="00396055">
              <w:rPr>
                <w:rFonts w:asciiTheme="majorHAnsi" w:hAnsiTheme="majorHAnsi" w:cstheme="majorHAnsi"/>
                <w:b/>
              </w:rPr>
              <w:t>Consiliului</w:t>
            </w:r>
            <w:proofErr w:type="spellEnd"/>
            <w:r w:rsidR="00563093" w:rsidRPr="00396055"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 w:rsidR="00563093" w:rsidRPr="00396055">
              <w:rPr>
                <w:rFonts w:asciiTheme="majorHAnsi" w:hAnsiTheme="majorHAnsi" w:cstheme="majorHAnsi"/>
                <w:b/>
              </w:rPr>
              <w:t>astfel</w:t>
            </w:r>
            <w:proofErr w:type="spellEnd"/>
            <w:r w:rsidR="00563093" w:rsidRPr="00396055">
              <w:rPr>
                <w:rFonts w:asciiTheme="majorHAnsi" w:hAnsiTheme="majorHAnsi" w:cstheme="majorHAnsi"/>
                <w:b/>
              </w:rPr>
              <w:t xml:space="preserve"> cum a </w:t>
            </w:r>
            <w:proofErr w:type="spellStart"/>
            <w:r w:rsidR="00563093" w:rsidRPr="00396055">
              <w:rPr>
                <w:rFonts w:asciiTheme="majorHAnsi" w:hAnsiTheme="majorHAnsi" w:cstheme="majorHAnsi"/>
                <w:b/>
              </w:rPr>
              <w:t>fost</w:t>
            </w:r>
            <w:proofErr w:type="spellEnd"/>
            <w:r w:rsidR="00563093" w:rsidRPr="00396055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563093" w:rsidRPr="00396055">
              <w:rPr>
                <w:rFonts w:asciiTheme="majorHAnsi" w:hAnsiTheme="majorHAnsi" w:cstheme="majorHAnsi"/>
                <w:b/>
              </w:rPr>
              <w:t>modificată</w:t>
            </w:r>
            <w:proofErr w:type="spellEnd"/>
            <w:r w:rsidR="00563093" w:rsidRPr="00396055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563093" w:rsidRPr="00396055">
              <w:rPr>
                <w:rFonts w:asciiTheme="majorHAnsi" w:hAnsiTheme="majorHAnsi" w:cstheme="majorHAnsi"/>
                <w:b/>
              </w:rPr>
              <w:t>prin</w:t>
            </w:r>
            <w:proofErr w:type="spellEnd"/>
            <w:r w:rsidR="00563093" w:rsidRPr="00396055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563093" w:rsidRPr="00396055">
              <w:rPr>
                <w:rFonts w:asciiTheme="majorHAnsi" w:hAnsiTheme="majorHAnsi" w:cstheme="majorHAnsi"/>
                <w:b/>
              </w:rPr>
              <w:t>Directiva</w:t>
            </w:r>
            <w:proofErr w:type="spellEnd"/>
            <w:r w:rsidR="00563093" w:rsidRPr="00396055">
              <w:rPr>
                <w:rFonts w:asciiTheme="majorHAnsi" w:hAnsiTheme="majorHAnsi" w:cstheme="majorHAnsi"/>
                <w:b/>
              </w:rPr>
              <w:t xml:space="preserve"> 2011/76/UE a </w:t>
            </w:r>
            <w:proofErr w:type="spellStart"/>
            <w:r w:rsidR="00563093" w:rsidRPr="00396055">
              <w:rPr>
                <w:rFonts w:asciiTheme="majorHAnsi" w:hAnsiTheme="majorHAnsi" w:cstheme="majorHAnsi"/>
                <w:b/>
              </w:rPr>
              <w:t>Parlamentului</w:t>
            </w:r>
            <w:proofErr w:type="spellEnd"/>
            <w:r w:rsidR="00563093" w:rsidRPr="00396055">
              <w:rPr>
                <w:rFonts w:asciiTheme="majorHAnsi" w:hAnsiTheme="majorHAnsi" w:cstheme="majorHAnsi"/>
                <w:b/>
              </w:rPr>
              <w:t xml:space="preserve"> European </w:t>
            </w:r>
            <w:proofErr w:type="spellStart"/>
            <w:r w:rsidR="00563093" w:rsidRPr="00396055">
              <w:rPr>
                <w:rFonts w:asciiTheme="majorHAnsi" w:hAnsiTheme="majorHAnsi" w:cstheme="majorHAnsi"/>
                <w:b/>
              </w:rPr>
              <w:t>și</w:t>
            </w:r>
            <w:proofErr w:type="spellEnd"/>
            <w:r w:rsidR="00563093" w:rsidRPr="00396055">
              <w:rPr>
                <w:rFonts w:asciiTheme="majorHAnsi" w:hAnsiTheme="majorHAnsi" w:cstheme="majorHAnsi"/>
                <w:b/>
              </w:rPr>
              <w:t xml:space="preserve"> a </w:t>
            </w:r>
            <w:proofErr w:type="spellStart"/>
            <w:r w:rsidR="00563093" w:rsidRPr="00396055">
              <w:rPr>
                <w:rFonts w:asciiTheme="majorHAnsi" w:hAnsiTheme="majorHAnsi" w:cstheme="majorHAnsi"/>
                <w:b/>
              </w:rPr>
              <w:t>Consiliului</w:t>
            </w:r>
            <w:proofErr w:type="spellEnd"/>
          </w:p>
          <w:p w:rsidR="00003806" w:rsidRPr="00396055" w:rsidRDefault="00003806" w:rsidP="00DB0EA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0" w:type="dxa"/>
            <w:gridSpan w:val="3"/>
            <w:shd w:val="clear" w:color="auto" w:fill="auto"/>
          </w:tcPr>
          <w:p w:rsidR="00003806" w:rsidRPr="00396055" w:rsidRDefault="009C6B94" w:rsidP="00DB0EA8">
            <w:pPr>
              <w:jc w:val="both"/>
              <w:rPr>
                <w:rStyle w:val="punct1"/>
                <w:rFonts w:asciiTheme="majorHAnsi" w:hAnsiTheme="majorHAnsi" w:cstheme="majorHAnsi"/>
                <w:b w:val="0"/>
              </w:rPr>
            </w:pP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Proiect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de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</w:rPr>
              <w:t>Ordonanță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</w:rPr>
              <w:t xml:space="preserve"> a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</w:rPr>
              <w:t>Guvernului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pentru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modificarea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Anexelor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nr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. 1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și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2 la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Ordonanța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Guvernului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nr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. 15/2002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privind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aplicarea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tarifului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de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utilizare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și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a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tarifului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de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trecere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pe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rețeaua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de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drumuri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naționale</w:t>
            </w:r>
            <w:proofErr w:type="spellEnd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 xml:space="preserve"> din </w:t>
            </w: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România</w:t>
            </w:r>
            <w:proofErr w:type="spellEnd"/>
          </w:p>
          <w:p w:rsidR="00E2783C" w:rsidRPr="00396055" w:rsidRDefault="00E2783C" w:rsidP="00DB0EA8">
            <w:pPr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2F0368" w:rsidRPr="00396055" w:rsidTr="00396055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03806" w:rsidRPr="00396055" w:rsidRDefault="00003806" w:rsidP="00DB0EA8">
            <w:pPr>
              <w:jc w:val="both"/>
              <w:rPr>
                <w:rFonts w:asciiTheme="majorHAnsi" w:hAnsiTheme="majorHAnsi" w:cstheme="majorHAnsi"/>
                <w:lang w:val="ro-RO"/>
              </w:rPr>
            </w:pPr>
            <w:r w:rsidRPr="00396055">
              <w:rPr>
                <w:rFonts w:asciiTheme="majorHAnsi" w:hAnsiTheme="majorHAnsi" w:cstheme="majorHAnsi"/>
                <w:b/>
                <w:lang w:val="ro-RO"/>
              </w:rPr>
              <w:t>Art./Par.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</w:tcPr>
          <w:p w:rsidR="00003806" w:rsidRPr="00396055" w:rsidRDefault="00003806" w:rsidP="00DB0EA8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 w:rsidRPr="00396055">
              <w:rPr>
                <w:rFonts w:asciiTheme="majorHAnsi" w:hAnsiTheme="majorHAnsi" w:cstheme="majorHAnsi"/>
                <w:b/>
                <w:lang w:val="ro-RO"/>
              </w:rPr>
              <w:t>Prevederi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03806" w:rsidRPr="00396055" w:rsidRDefault="00003806" w:rsidP="00DB0EA8">
            <w:pPr>
              <w:jc w:val="both"/>
              <w:rPr>
                <w:rFonts w:asciiTheme="majorHAnsi" w:hAnsiTheme="majorHAnsi" w:cstheme="majorHAnsi"/>
                <w:lang w:val="ro-RO"/>
              </w:rPr>
            </w:pPr>
            <w:r w:rsidRPr="00396055">
              <w:rPr>
                <w:rFonts w:asciiTheme="majorHAnsi" w:hAnsiTheme="majorHAnsi" w:cstheme="majorHAnsi"/>
                <w:b/>
                <w:lang w:val="ro-RO"/>
              </w:rPr>
              <w:t>Art./Par.</w:t>
            </w:r>
          </w:p>
        </w:tc>
        <w:tc>
          <w:tcPr>
            <w:tcW w:w="7031" w:type="dxa"/>
            <w:tcBorders>
              <w:bottom w:val="single" w:sz="4" w:space="0" w:color="auto"/>
            </w:tcBorders>
            <w:shd w:val="clear" w:color="auto" w:fill="auto"/>
          </w:tcPr>
          <w:p w:rsidR="00003806" w:rsidRPr="00396055" w:rsidRDefault="00003806" w:rsidP="00DB0EA8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 w:rsidRPr="00396055">
              <w:rPr>
                <w:rFonts w:asciiTheme="majorHAnsi" w:hAnsiTheme="majorHAnsi" w:cstheme="majorHAnsi"/>
                <w:b/>
                <w:lang w:val="ro-RO"/>
              </w:rPr>
              <w:t>Prevederi</w:t>
            </w:r>
          </w:p>
        </w:tc>
        <w:tc>
          <w:tcPr>
            <w:tcW w:w="1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806" w:rsidRPr="00396055" w:rsidRDefault="00003806" w:rsidP="00DB0EA8">
            <w:pPr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r w:rsidRPr="00396055">
              <w:rPr>
                <w:rFonts w:asciiTheme="majorHAnsi" w:hAnsiTheme="majorHAnsi" w:cstheme="majorHAnsi"/>
                <w:b/>
                <w:lang w:val="ro-RO"/>
              </w:rPr>
              <w:t>Observaţii</w:t>
            </w:r>
          </w:p>
        </w:tc>
      </w:tr>
      <w:tr w:rsidR="002F0368" w:rsidRPr="00396055" w:rsidTr="0039605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37" w:rsidRPr="00396055" w:rsidRDefault="00F55337" w:rsidP="00DB0EA8">
            <w:pPr>
              <w:jc w:val="center"/>
              <w:rPr>
                <w:rFonts w:asciiTheme="majorHAnsi" w:hAnsiTheme="majorHAnsi" w:cstheme="majorHAnsi"/>
                <w:lang w:val="ro-RO"/>
              </w:rPr>
            </w:pPr>
          </w:p>
          <w:p w:rsidR="00F55337" w:rsidRPr="00396055" w:rsidRDefault="00F55337" w:rsidP="00DB0EA8">
            <w:pPr>
              <w:jc w:val="center"/>
              <w:rPr>
                <w:rFonts w:asciiTheme="majorHAnsi" w:hAnsiTheme="majorHAnsi" w:cstheme="majorHAnsi"/>
                <w:lang w:val="ro-RO"/>
              </w:rPr>
            </w:pPr>
          </w:p>
          <w:p w:rsidR="00F55337" w:rsidRPr="00396055" w:rsidRDefault="00F55337" w:rsidP="00DB0EA8">
            <w:pPr>
              <w:jc w:val="center"/>
              <w:rPr>
                <w:rFonts w:asciiTheme="majorHAnsi" w:hAnsiTheme="majorHAnsi" w:cstheme="majorHAnsi"/>
                <w:lang w:val="ro-RO"/>
              </w:rPr>
            </w:pPr>
          </w:p>
          <w:p w:rsidR="00F55337" w:rsidRPr="00396055" w:rsidRDefault="00F55337" w:rsidP="00DB0EA8">
            <w:pPr>
              <w:jc w:val="center"/>
              <w:rPr>
                <w:rFonts w:asciiTheme="majorHAnsi" w:hAnsiTheme="majorHAnsi" w:cstheme="majorHAnsi"/>
                <w:lang w:val="ro-RO"/>
              </w:rPr>
            </w:pPr>
          </w:p>
          <w:p w:rsidR="00F55337" w:rsidRPr="00396055" w:rsidRDefault="00F55337" w:rsidP="00DB0EA8">
            <w:pPr>
              <w:jc w:val="center"/>
              <w:rPr>
                <w:rFonts w:asciiTheme="majorHAnsi" w:hAnsiTheme="majorHAnsi" w:cstheme="majorHAnsi"/>
                <w:lang w:val="ro-RO"/>
              </w:rPr>
            </w:pPr>
          </w:p>
          <w:p w:rsidR="00F55337" w:rsidRPr="00396055" w:rsidRDefault="00F55337" w:rsidP="00DB0EA8">
            <w:pPr>
              <w:jc w:val="center"/>
              <w:rPr>
                <w:rFonts w:asciiTheme="majorHAnsi" w:hAnsiTheme="majorHAnsi" w:cstheme="majorHAnsi"/>
                <w:lang w:val="ro-RO"/>
              </w:rPr>
            </w:pPr>
          </w:p>
          <w:p w:rsidR="00F55337" w:rsidRPr="00396055" w:rsidRDefault="00F55337" w:rsidP="00DB0EA8">
            <w:pPr>
              <w:jc w:val="center"/>
              <w:rPr>
                <w:rFonts w:asciiTheme="majorHAnsi" w:hAnsiTheme="majorHAnsi" w:cstheme="majorHAnsi"/>
                <w:lang w:val="ro-RO"/>
              </w:rPr>
            </w:pPr>
          </w:p>
          <w:p w:rsidR="00003806" w:rsidRPr="00396055" w:rsidRDefault="00563093" w:rsidP="00DB0EA8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 w:rsidRPr="00396055">
              <w:rPr>
                <w:rFonts w:asciiTheme="majorHAnsi" w:hAnsiTheme="majorHAnsi" w:cstheme="majorHAnsi"/>
                <w:lang w:val="ro-RO"/>
              </w:rPr>
              <w:t>Anexa II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37" w:rsidRPr="00396055" w:rsidRDefault="00F55337" w:rsidP="00DB0EA8">
            <w:pPr>
              <w:spacing w:before="120" w:line="312" w:lineRule="atLeast"/>
              <w:jc w:val="both"/>
              <w:textAlignment w:val="baseline"/>
              <w:rPr>
                <w:rFonts w:asciiTheme="majorHAnsi" w:hAnsiTheme="majorHAnsi" w:cstheme="majorHAnsi"/>
                <w:color w:val="444444"/>
              </w:rPr>
            </w:pPr>
          </w:p>
          <w:p w:rsidR="00F55337" w:rsidRPr="00396055" w:rsidRDefault="00F55337" w:rsidP="00DB0EA8">
            <w:pPr>
              <w:spacing w:before="120" w:line="312" w:lineRule="atLeast"/>
              <w:jc w:val="both"/>
              <w:textAlignment w:val="baseline"/>
              <w:rPr>
                <w:rFonts w:asciiTheme="majorHAnsi" w:hAnsiTheme="majorHAnsi" w:cstheme="majorHAnsi"/>
                <w:color w:val="444444"/>
              </w:rPr>
            </w:pPr>
          </w:p>
          <w:p w:rsidR="00F55337" w:rsidRPr="00396055" w:rsidRDefault="00F55337" w:rsidP="00DB0EA8">
            <w:pPr>
              <w:spacing w:before="120" w:line="312" w:lineRule="atLeast"/>
              <w:jc w:val="both"/>
              <w:textAlignment w:val="baseline"/>
              <w:rPr>
                <w:rFonts w:asciiTheme="majorHAnsi" w:hAnsiTheme="majorHAnsi" w:cstheme="majorHAnsi"/>
                <w:color w:val="444444"/>
              </w:rPr>
            </w:pPr>
          </w:p>
          <w:p w:rsidR="00F55337" w:rsidRPr="00396055" w:rsidRDefault="00F55337" w:rsidP="00DB0EA8">
            <w:pPr>
              <w:spacing w:before="120" w:line="312" w:lineRule="atLeast"/>
              <w:jc w:val="both"/>
              <w:textAlignment w:val="baseline"/>
              <w:rPr>
                <w:rFonts w:asciiTheme="majorHAnsi" w:hAnsiTheme="majorHAnsi" w:cstheme="majorHAnsi"/>
                <w:color w:val="444444"/>
              </w:rPr>
            </w:pPr>
          </w:p>
          <w:p w:rsidR="00563093" w:rsidRPr="00396055" w:rsidRDefault="00563093" w:rsidP="00DB0EA8">
            <w:pPr>
              <w:spacing w:before="120" w:line="312" w:lineRule="atLeast"/>
              <w:jc w:val="both"/>
              <w:textAlignment w:val="baseline"/>
              <w:rPr>
                <w:rFonts w:asciiTheme="majorHAnsi" w:hAnsiTheme="majorHAnsi" w:cstheme="majorHAnsi"/>
                <w:color w:val="444444"/>
              </w:rPr>
            </w:pP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Valorile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maxime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în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euro ale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taxelor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de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utilizare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,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inclusiv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costurile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administrative,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menționate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la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articolul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7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alineatul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(7)</w:t>
            </w:r>
          </w:p>
          <w:tbl>
            <w:tblPr>
              <w:tblW w:w="352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1274"/>
              <w:gridCol w:w="1234"/>
            </w:tblGrid>
            <w:tr w:rsidR="002F0368" w:rsidRPr="00396055" w:rsidTr="004B4815">
              <w:tc>
                <w:tcPr>
                  <w:tcW w:w="14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563093">
                  <w:pPr>
                    <w:spacing w:before="120" w:line="312" w:lineRule="atLeast"/>
                    <w:jc w:val="both"/>
                    <w:textAlignment w:val="baseline"/>
                    <w:rPr>
                      <w:rFonts w:asciiTheme="majorHAnsi" w:hAnsiTheme="majorHAnsi" w:cstheme="majorHAnsi"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lastRenderedPageBreak/>
                    <w:t> </w:t>
                  </w:r>
                </w:p>
              </w:tc>
              <w:tc>
                <w:tcPr>
                  <w:tcW w:w="18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563093">
                  <w:pPr>
                    <w:spacing w:before="60" w:after="60" w:line="312" w:lineRule="atLeast"/>
                    <w:ind w:right="195"/>
                    <w:jc w:val="center"/>
                    <w:textAlignment w:val="baseline"/>
                    <w:rPr>
                      <w:rFonts w:asciiTheme="majorHAnsi" w:hAnsiTheme="majorHAnsi" w:cstheme="majorHAnsi"/>
                      <w:bCs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bCs/>
                      <w:color w:val="444444"/>
                    </w:rPr>
                    <w:t xml:space="preserve">maximum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  <w:bCs/>
                      <w:color w:val="444444"/>
                    </w:rPr>
                    <w:t>trei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  <w:bCs/>
                      <w:color w:val="444444"/>
                    </w:rPr>
                    <w:t xml:space="preserve"> axe</w:t>
                  </w:r>
                </w:p>
              </w:tc>
              <w:tc>
                <w:tcPr>
                  <w:tcW w:w="1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563093">
                  <w:pPr>
                    <w:spacing w:before="60" w:after="60" w:line="312" w:lineRule="atLeast"/>
                    <w:ind w:right="195"/>
                    <w:jc w:val="center"/>
                    <w:textAlignment w:val="baseline"/>
                    <w:rPr>
                      <w:rFonts w:asciiTheme="majorHAnsi" w:hAnsiTheme="majorHAnsi" w:cstheme="majorHAnsi"/>
                      <w:bCs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bCs/>
                      <w:color w:val="444444"/>
                    </w:rPr>
                    <w:t xml:space="preserve">minimum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  <w:bCs/>
                      <w:color w:val="444444"/>
                    </w:rPr>
                    <w:t>patru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  <w:bCs/>
                      <w:color w:val="444444"/>
                    </w:rPr>
                    <w:t xml:space="preserve"> axe</w:t>
                  </w:r>
                </w:p>
              </w:tc>
            </w:tr>
            <w:tr w:rsidR="002F0368" w:rsidRPr="00396055" w:rsidTr="004B4815">
              <w:tc>
                <w:tcPr>
                  <w:tcW w:w="14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563093">
                  <w:pPr>
                    <w:spacing w:before="60" w:after="60" w:line="312" w:lineRule="atLeast"/>
                    <w:textAlignment w:val="baseline"/>
                    <w:rPr>
                      <w:rFonts w:asciiTheme="majorHAnsi" w:hAnsiTheme="majorHAnsi" w:cstheme="majorHAnsi"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EURO 0</w:t>
                  </w:r>
                </w:p>
              </w:tc>
              <w:tc>
                <w:tcPr>
                  <w:tcW w:w="18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911D26">
                  <w:pPr>
                    <w:spacing w:before="60" w:after="60" w:line="312" w:lineRule="atLeast"/>
                    <w:ind w:right="114"/>
                    <w:jc w:val="right"/>
                    <w:textAlignment w:val="baseline"/>
                    <w:rPr>
                      <w:rFonts w:asciiTheme="majorHAnsi" w:hAnsiTheme="majorHAnsi" w:cstheme="majorHAnsi"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1 428</w:t>
                  </w:r>
                </w:p>
              </w:tc>
              <w:tc>
                <w:tcPr>
                  <w:tcW w:w="1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911D26">
                  <w:pPr>
                    <w:spacing w:before="60" w:after="60" w:line="312" w:lineRule="atLeast"/>
                    <w:ind w:right="114"/>
                    <w:jc w:val="right"/>
                    <w:textAlignment w:val="baseline"/>
                    <w:rPr>
                      <w:rFonts w:asciiTheme="majorHAnsi" w:hAnsiTheme="majorHAnsi" w:cstheme="majorHAnsi"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2 394</w:t>
                  </w:r>
                </w:p>
              </w:tc>
            </w:tr>
            <w:tr w:rsidR="002F0368" w:rsidRPr="00396055" w:rsidTr="004B4815">
              <w:tc>
                <w:tcPr>
                  <w:tcW w:w="14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563093">
                  <w:pPr>
                    <w:spacing w:before="60" w:after="60" w:line="312" w:lineRule="atLeast"/>
                    <w:textAlignment w:val="baseline"/>
                    <w:rPr>
                      <w:rFonts w:asciiTheme="majorHAnsi" w:hAnsiTheme="majorHAnsi" w:cstheme="majorHAnsi"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EURO I</w:t>
                  </w:r>
                </w:p>
              </w:tc>
              <w:tc>
                <w:tcPr>
                  <w:tcW w:w="18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911D26">
                  <w:pPr>
                    <w:spacing w:before="60" w:after="60" w:line="312" w:lineRule="atLeast"/>
                    <w:ind w:right="114"/>
                    <w:jc w:val="right"/>
                    <w:textAlignment w:val="baseline"/>
                    <w:rPr>
                      <w:rFonts w:asciiTheme="majorHAnsi" w:hAnsiTheme="majorHAnsi" w:cstheme="majorHAnsi"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1 242</w:t>
                  </w:r>
                </w:p>
              </w:tc>
              <w:tc>
                <w:tcPr>
                  <w:tcW w:w="1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911D26">
                  <w:pPr>
                    <w:spacing w:before="60" w:after="60" w:line="312" w:lineRule="atLeast"/>
                    <w:ind w:right="114"/>
                    <w:jc w:val="right"/>
                    <w:textAlignment w:val="baseline"/>
                    <w:rPr>
                      <w:rFonts w:asciiTheme="majorHAnsi" w:hAnsiTheme="majorHAnsi" w:cstheme="majorHAnsi"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2 073</w:t>
                  </w:r>
                </w:p>
              </w:tc>
            </w:tr>
            <w:tr w:rsidR="002F0368" w:rsidRPr="00396055" w:rsidTr="004B4815">
              <w:tc>
                <w:tcPr>
                  <w:tcW w:w="14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563093">
                  <w:pPr>
                    <w:spacing w:before="60" w:after="60" w:line="312" w:lineRule="atLeast"/>
                    <w:textAlignment w:val="baseline"/>
                    <w:rPr>
                      <w:rFonts w:asciiTheme="majorHAnsi" w:hAnsiTheme="majorHAnsi" w:cstheme="majorHAnsi"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EURO II</w:t>
                  </w:r>
                </w:p>
              </w:tc>
              <w:tc>
                <w:tcPr>
                  <w:tcW w:w="18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911D26">
                  <w:pPr>
                    <w:spacing w:before="60" w:after="60" w:line="312" w:lineRule="atLeast"/>
                    <w:ind w:right="114"/>
                    <w:jc w:val="right"/>
                    <w:textAlignment w:val="baseline"/>
                    <w:rPr>
                      <w:rFonts w:asciiTheme="majorHAnsi" w:hAnsiTheme="majorHAnsi" w:cstheme="majorHAnsi"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1 081</w:t>
                  </w:r>
                </w:p>
              </w:tc>
              <w:tc>
                <w:tcPr>
                  <w:tcW w:w="1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911D26">
                  <w:pPr>
                    <w:spacing w:before="60" w:after="60" w:line="312" w:lineRule="atLeast"/>
                    <w:ind w:right="114"/>
                    <w:jc w:val="right"/>
                    <w:textAlignment w:val="baseline"/>
                    <w:rPr>
                      <w:rFonts w:asciiTheme="majorHAnsi" w:hAnsiTheme="majorHAnsi" w:cstheme="majorHAnsi"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1 803</w:t>
                  </w:r>
                </w:p>
              </w:tc>
            </w:tr>
            <w:tr w:rsidR="002F0368" w:rsidRPr="00396055" w:rsidTr="004B4815">
              <w:tc>
                <w:tcPr>
                  <w:tcW w:w="14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563093">
                  <w:pPr>
                    <w:spacing w:before="60" w:after="60" w:line="312" w:lineRule="atLeast"/>
                    <w:textAlignment w:val="baseline"/>
                    <w:rPr>
                      <w:rFonts w:asciiTheme="majorHAnsi" w:hAnsiTheme="majorHAnsi" w:cstheme="majorHAnsi"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EURO III</w:t>
                  </w:r>
                </w:p>
              </w:tc>
              <w:tc>
                <w:tcPr>
                  <w:tcW w:w="18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911D26">
                  <w:pPr>
                    <w:spacing w:before="60" w:after="60" w:line="312" w:lineRule="atLeast"/>
                    <w:ind w:right="114"/>
                    <w:jc w:val="right"/>
                    <w:textAlignment w:val="baseline"/>
                    <w:rPr>
                      <w:rFonts w:asciiTheme="majorHAnsi" w:hAnsiTheme="majorHAnsi" w:cstheme="majorHAnsi"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940</w:t>
                  </w:r>
                </w:p>
              </w:tc>
              <w:tc>
                <w:tcPr>
                  <w:tcW w:w="1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911D26">
                  <w:pPr>
                    <w:spacing w:before="60" w:after="60" w:line="312" w:lineRule="atLeast"/>
                    <w:ind w:right="114"/>
                    <w:jc w:val="right"/>
                    <w:textAlignment w:val="baseline"/>
                    <w:rPr>
                      <w:rFonts w:asciiTheme="majorHAnsi" w:hAnsiTheme="majorHAnsi" w:cstheme="majorHAnsi"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1 567</w:t>
                  </w:r>
                </w:p>
              </w:tc>
            </w:tr>
            <w:tr w:rsidR="002F0368" w:rsidRPr="00396055" w:rsidTr="004B4815">
              <w:tc>
                <w:tcPr>
                  <w:tcW w:w="14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563093">
                  <w:pPr>
                    <w:spacing w:before="60" w:after="60" w:line="312" w:lineRule="atLeast"/>
                    <w:textAlignment w:val="baseline"/>
                    <w:rPr>
                      <w:rFonts w:asciiTheme="majorHAnsi" w:hAnsiTheme="majorHAnsi" w:cstheme="majorHAnsi"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 xml:space="preserve">EURO IV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și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vehicule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puțin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poluante</w:t>
                  </w:r>
                  <w:proofErr w:type="spellEnd"/>
                </w:p>
              </w:tc>
              <w:tc>
                <w:tcPr>
                  <w:tcW w:w="18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911D26">
                  <w:pPr>
                    <w:spacing w:before="60" w:after="60" w:line="312" w:lineRule="atLeast"/>
                    <w:ind w:right="114"/>
                    <w:jc w:val="right"/>
                    <w:textAlignment w:val="baseline"/>
                    <w:rPr>
                      <w:rFonts w:asciiTheme="majorHAnsi" w:hAnsiTheme="majorHAnsi" w:cstheme="majorHAnsi"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855</w:t>
                  </w:r>
                </w:p>
              </w:tc>
              <w:tc>
                <w:tcPr>
                  <w:tcW w:w="17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563093" w:rsidRPr="00396055" w:rsidRDefault="00563093" w:rsidP="00911D26">
                  <w:pPr>
                    <w:spacing w:before="60" w:after="60" w:line="312" w:lineRule="atLeast"/>
                    <w:ind w:right="114"/>
                    <w:jc w:val="right"/>
                    <w:textAlignment w:val="baseline"/>
                    <w:rPr>
                      <w:rFonts w:asciiTheme="majorHAnsi" w:hAnsiTheme="majorHAnsi" w:cstheme="majorHAnsi"/>
                      <w:color w:val="444444"/>
                    </w:rPr>
                  </w:pPr>
                  <w:r w:rsidRPr="00396055">
                    <w:rPr>
                      <w:rFonts w:asciiTheme="majorHAnsi" w:hAnsiTheme="majorHAnsi" w:cstheme="majorHAnsi"/>
                      <w:color w:val="444444"/>
                    </w:rPr>
                    <w:t>1 425</w:t>
                  </w:r>
                </w:p>
              </w:tc>
            </w:tr>
          </w:tbl>
          <w:p w:rsidR="00563093" w:rsidRPr="00396055" w:rsidRDefault="00563093" w:rsidP="00563093">
            <w:pPr>
              <w:spacing w:before="120" w:line="312" w:lineRule="atLeast"/>
              <w:jc w:val="both"/>
              <w:textAlignment w:val="baseline"/>
              <w:rPr>
                <w:rFonts w:asciiTheme="majorHAnsi" w:hAnsiTheme="majorHAnsi" w:cstheme="majorHAnsi"/>
                <w:color w:val="444444"/>
              </w:rPr>
            </w:pPr>
            <w:r w:rsidRPr="00396055">
              <w:rPr>
                <w:rFonts w:asciiTheme="majorHAnsi" w:hAnsiTheme="majorHAnsi" w:cstheme="majorHAnsi"/>
                <w:color w:val="444444"/>
              </w:rPr>
              <w:t xml:space="preserve">Lunar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și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săptămânal</w:t>
            </w:r>
            <w:proofErr w:type="spellEnd"/>
          </w:p>
          <w:p w:rsidR="00563093" w:rsidRPr="00396055" w:rsidRDefault="00563093" w:rsidP="00563093">
            <w:pPr>
              <w:spacing w:before="120" w:line="312" w:lineRule="atLeast"/>
              <w:jc w:val="both"/>
              <w:textAlignment w:val="baseline"/>
              <w:rPr>
                <w:rFonts w:asciiTheme="majorHAnsi" w:hAnsiTheme="majorHAnsi" w:cstheme="majorHAnsi"/>
                <w:color w:val="444444"/>
              </w:rPr>
            </w:pP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Valorile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maxime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lunare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și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săptămânale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sunt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proporționale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cu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durata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utilizării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infrastructurii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>.</w:t>
            </w:r>
          </w:p>
          <w:p w:rsidR="00563093" w:rsidRPr="00396055" w:rsidRDefault="00563093" w:rsidP="00563093">
            <w:pPr>
              <w:spacing w:before="120" w:line="312" w:lineRule="atLeast"/>
              <w:jc w:val="both"/>
              <w:textAlignment w:val="baseline"/>
              <w:rPr>
                <w:rFonts w:asciiTheme="majorHAnsi" w:hAnsiTheme="majorHAnsi" w:cstheme="majorHAnsi"/>
                <w:color w:val="444444"/>
              </w:rPr>
            </w:pP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Zilnic</w:t>
            </w:r>
            <w:proofErr w:type="spellEnd"/>
          </w:p>
          <w:p w:rsidR="00003806" w:rsidRPr="00396055" w:rsidRDefault="00563093" w:rsidP="0032067A">
            <w:pPr>
              <w:spacing w:before="120" w:line="312" w:lineRule="atLeast"/>
              <w:jc w:val="both"/>
              <w:textAlignment w:val="baseline"/>
              <w:rPr>
                <w:rFonts w:asciiTheme="majorHAnsi" w:hAnsiTheme="majorHAnsi" w:cstheme="majorHAnsi"/>
                <w:color w:val="444444"/>
              </w:rPr>
            </w:pP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Tariful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zilnic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este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același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pentru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toate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categoriile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de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vehicule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și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se </w:t>
            </w:r>
            <w:proofErr w:type="spellStart"/>
            <w:r w:rsidRPr="00396055">
              <w:rPr>
                <w:rFonts w:asciiTheme="majorHAnsi" w:hAnsiTheme="majorHAnsi" w:cstheme="majorHAnsi"/>
                <w:color w:val="444444"/>
              </w:rPr>
              <w:t>ridică</w:t>
            </w:r>
            <w:proofErr w:type="spellEnd"/>
            <w:r w:rsidRPr="00396055">
              <w:rPr>
                <w:rFonts w:asciiTheme="majorHAnsi" w:hAnsiTheme="majorHAnsi" w:cstheme="majorHAnsi"/>
                <w:color w:val="444444"/>
              </w:rPr>
              <w:t xml:space="preserve"> la 12 EUR.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06" w:rsidRPr="00396055" w:rsidRDefault="00003806" w:rsidP="00DB0EA8">
            <w:pPr>
              <w:jc w:val="center"/>
              <w:rPr>
                <w:rStyle w:val="punct1"/>
                <w:rFonts w:asciiTheme="majorHAnsi" w:hAnsiTheme="majorHAnsi" w:cstheme="majorHAnsi"/>
                <w:b w:val="0"/>
              </w:rPr>
            </w:pPr>
            <w:proofErr w:type="spellStart"/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lastRenderedPageBreak/>
              <w:t>Proiect</w:t>
            </w:r>
            <w:proofErr w:type="spellEnd"/>
          </w:p>
          <w:p w:rsidR="00003806" w:rsidRPr="00396055" w:rsidRDefault="00E2783C" w:rsidP="00DB0EA8">
            <w:pPr>
              <w:jc w:val="center"/>
              <w:rPr>
                <w:rStyle w:val="punct1"/>
                <w:rFonts w:asciiTheme="majorHAnsi" w:hAnsiTheme="majorHAnsi" w:cstheme="majorHAnsi"/>
                <w:b w:val="0"/>
              </w:rPr>
            </w:pPr>
            <w:r w:rsidRPr="00396055">
              <w:rPr>
                <w:rStyle w:val="punct1"/>
                <w:rFonts w:asciiTheme="majorHAnsi" w:hAnsiTheme="majorHAnsi" w:cstheme="majorHAnsi"/>
                <w:b w:val="0"/>
              </w:rPr>
              <w:t>Art. I.</w:t>
            </w:r>
          </w:p>
          <w:p w:rsidR="00003806" w:rsidRPr="00396055" w:rsidRDefault="00003806" w:rsidP="00DB0EA8">
            <w:pPr>
              <w:jc w:val="center"/>
              <w:rPr>
                <w:rFonts w:asciiTheme="majorHAnsi" w:hAnsiTheme="majorHAnsi" w:cstheme="majorHAnsi"/>
                <w:lang w:val="ro-RO"/>
              </w:rPr>
            </w:pPr>
          </w:p>
          <w:p w:rsidR="00F55337" w:rsidRPr="00396055" w:rsidRDefault="00F55337" w:rsidP="00DB0EA8">
            <w:pPr>
              <w:jc w:val="center"/>
              <w:rPr>
                <w:rFonts w:asciiTheme="majorHAnsi" w:hAnsiTheme="majorHAnsi" w:cstheme="majorHAnsi"/>
                <w:lang w:val="ro-RO"/>
              </w:rPr>
            </w:pPr>
          </w:p>
          <w:p w:rsidR="00F55337" w:rsidRPr="00396055" w:rsidRDefault="00F55337" w:rsidP="00DB0EA8">
            <w:pPr>
              <w:jc w:val="center"/>
              <w:rPr>
                <w:rFonts w:asciiTheme="majorHAnsi" w:hAnsiTheme="majorHAnsi" w:cstheme="majorHAnsi"/>
                <w:lang w:val="ro-RO"/>
              </w:rPr>
            </w:pPr>
          </w:p>
          <w:p w:rsidR="00F55337" w:rsidRPr="00396055" w:rsidRDefault="00F55337" w:rsidP="00DB0EA8">
            <w:pPr>
              <w:jc w:val="center"/>
              <w:rPr>
                <w:rFonts w:asciiTheme="majorHAnsi" w:hAnsiTheme="majorHAnsi" w:cstheme="majorHAnsi"/>
                <w:lang w:val="ro-RO"/>
              </w:rPr>
            </w:pPr>
          </w:p>
          <w:p w:rsidR="00F55337" w:rsidRPr="00396055" w:rsidRDefault="00F55337" w:rsidP="00DB0EA8">
            <w:pPr>
              <w:jc w:val="center"/>
              <w:rPr>
                <w:rFonts w:asciiTheme="majorHAnsi" w:hAnsiTheme="majorHAnsi" w:cstheme="majorHAnsi"/>
                <w:lang w:val="ro-RO"/>
              </w:rPr>
            </w:pPr>
          </w:p>
          <w:p w:rsidR="00F55337" w:rsidRPr="00396055" w:rsidRDefault="00F55337" w:rsidP="00DB0EA8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 w:rsidRPr="00396055">
              <w:rPr>
                <w:rFonts w:asciiTheme="majorHAnsi" w:hAnsiTheme="majorHAnsi" w:cstheme="majorHAnsi"/>
                <w:lang w:val="ro-RO"/>
              </w:rPr>
              <w:t>Anexa nr. 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3C" w:rsidRPr="00396055" w:rsidRDefault="00E2783C" w:rsidP="00E2783C">
            <w:pPr>
              <w:jc w:val="both"/>
              <w:rPr>
                <w:rFonts w:asciiTheme="majorHAnsi" w:hAnsiTheme="majorHAnsi" w:cstheme="majorHAnsi"/>
                <w:lang w:val="ro-RO"/>
              </w:rPr>
            </w:pPr>
            <w:r w:rsidRPr="00396055">
              <w:rPr>
                <w:rFonts w:asciiTheme="majorHAnsi" w:hAnsiTheme="majorHAnsi" w:cstheme="majorHAnsi"/>
                <w:b/>
                <w:lang w:val="ro-RO"/>
              </w:rPr>
              <w:t>Articol I.</w:t>
            </w:r>
            <w:r w:rsidRPr="00396055">
              <w:rPr>
                <w:rFonts w:asciiTheme="majorHAnsi" w:hAnsiTheme="majorHAnsi" w:cstheme="majorHAnsi"/>
                <w:lang w:val="ro-RO"/>
              </w:rPr>
              <w:t xml:space="preserve"> - Anexa nr. 1 la Ordonanța Guvernului nr. 15/2002 privind aplicarea tarifului de utilizare și a tarifului de trecere pe rețeaua de drumuri naționale din România, publicată în Monitorul Oficial al României, Partea I, nr. 82 din 1 februarie 2002, aprobată cu modificări și completări prin Legea nr. 424/2002, cu modificările și completările ulterioare, se înlocuiește cu Anexa nr. 1 la prezenta ordonanță.</w:t>
            </w:r>
          </w:p>
          <w:p w:rsidR="00003806" w:rsidRPr="00396055" w:rsidRDefault="00003806" w:rsidP="00DB0EA8">
            <w:pPr>
              <w:spacing w:line="288" w:lineRule="auto"/>
              <w:jc w:val="both"/>
              <w:rPr>
                <w:rFonts w:asciiTheme="majorHAnsi" w:hAnsiTheme="majorHAnsi" w:cstheme="majorHAnsi"/>
                <w:lang w:val="es-ES"/>
              </w:rPr>
            </w:pPr>
          </w:p>
          <w:p w:rsidR="00F55337" w:rsidRPr="00396055" w:rsidRDefault="00F55337" w:rsidP="00F5533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Style w:val="do1"/>
                <w:rFonts w:asciiTheme="majorHAnsi" w:hAnsiTheme="majorHAnsi" w:cstheme="majorHAnsi"/>
                <w:sz w:val="24"/>
                <w:szCs w:val="24"/>
                <w:lang w:val="ro-RO"/>
              </w:rPr>
            </w:pPr>
            <w:r w:rsidRPr="00396055">
              <w:rPr>
                <w:rStyle w:val="do1"/>
                <w:rFonts w:asciiTheme="majorHAnsi" w:hAnsiTheme="majorHAnsi" w:cstheme="majorHAnsi"/>
                <w:sz w:val="24"/>
                <w:szCs w:val="24"/>
                <w:lang w:val="ro-RO"/>
              </w:rPr>
              <w:t>Anexa nr. 1</w:t>
            </w:r>
          </w:p>
          <w:p w:rsidR="00F55337" w:rsidRPr="00396055" w:rsidRDefault="00F55337" w:rsidP="00F5533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Style w:val="do1"/>
                <w:rFonts w:asciiTheme="majorHAnsi" w:hAnsiTheme="majorHAnsi" w:cstheme="majorHAnsi"/>
                <w:b w:val="0"/>
                <w:sz w:val="24"/>
                <w:szCs w:val="24"/>
                <w:lang w:val="ro-RO"/>
              </w:rPr>
            </w:pPr>
            <w:r w:rsidRPr="00396055">
              <w:rPr>
                <w:rStyle w:val="do1"/>
                <w:rFonts w:asciiTheme="majorHAnsi" w:hAnsiTheme="majorHAnsi" w:cstheme="majorHAnsi"/>
                <w:b w:val="0"/>
                <w:sz w:val="24"/>
                <w:szCs w:val="24"/>
                <w:lang w:val="ro-RO"/>
              </w:rPr>
              <w:t>(Anexa nr. 1 la Ordonanța Guvernului nr. 15/2002)</w:t>
            </w:r>
          </w:p>
          <w:p w:rsidR="00F55337" w:rsidRPr="00396055" w:rsidRDefault="00F55337" w:rsidP="00F55337">
            <w:pPr>
              <w:jc w:val="both"/>
              <w:rPr>
                <w:rFonts w:asciiTheme="majorHAnsi" w:hAnsiTheme="majorHAnsi" w:cstheme="majorHAnsi"/>
                <w:lang w:val="ro-RO"/>
              </w:rPr>
            </w:pPr>
            <w:r w:rsidRPr="00396055">
              <w:rPr>
                <w:rFonts w:asciiTheme="majorHAnsi" w:hAnsiTheme="majorHAnsi" w:cstheme="majorHAnsi"/>
                <w:lang w:val="ro-RO"/>
              </w:rPr>
              <w:t>NIVELUL</w:t>
            </w:r>
          </w:p>
          <w:p w:rsidR="00F55337" w:rsidRPr="00396055" w:rsidRDefault="00F55337" w:rsidP="00F55337">
            <w:pPr>
              <w:jc w:val="both"/>
              <w:rPr>
                <w:rFonts w:asciiTheme="majorHAnsi" w:hAnsiTheme="majorHAnsi" w:cstheme="majorHAnsi"/>
                <w:lang w:val="ro-RO"/>
              </w:rPr>
            </w:pPr>
            <w:r w:rsidRPr="00396055">
              <w:rPr>
                <w:rFonts w:asciiTheme="majorHAnsi" w:hAnsiTheme="majorHAnsi" w:cstheme="majorHAnsi"/>
                <w:lang w:val="ro-RO"/>
              </w:rPr>
              <w:t>tarifului de utilizare a rețelei de drumuri naționale din România</w:t>
            </w:r>
          </w:p>
          <w:tbl>
            <w:tblPr>
              <w:tblW w:w="67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8"/>
              <w:gridCol w:w="1915"/>
              <w:gridCol w:w="7"/>
              <w:gridCol w:w="1524"/>
              <w:gridCol w:w="1526"/>
            </w:tblGrid>
            <w:tr w:rsidR="00F55337" w:rsidRPr="00396055" w:rsidTr="00BB5B57">
              <w:trPr>
                <w:trHeight w:val="780"/>
                <w:jc w:val="center"/>
              </w:trPr>
              <w:tc>
                <w:tcPr>
                  <w:tcW w:w="3088" w:type="dxa"/>
                  <w:gridSpan w:val="3"/>
                  <w:shd w:val="clear" w:color="auto" w:fill="auto"/>
                  <w:vAlign w:val="center"/>
                </w:tcPr>
                <w:p w:rsidR="00F55337" w:rsidRPr="00396055" w:rsidRDefault="00F55337" w:rsidP="00F5533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lastRenderedPageBreak/>
                    <w:t>Tipul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vehiculului</w:t>
                  </w:r>
                  <w:proofErr w:type="spellEnd"/>
                </w:p>
              </w:tc>
              <w:tc>
                <w:tcPr>
                  <w:tcW w:w="1992" w:type="dxa"/>
                  <w:shd w:val="clear" w:color="auto" w:fill="auto"/>
                  <w:vAlign w:val="center"/>
                </w:tcPr>
                <w:p w:rsidR="00F55337" w:rsidRPr="00396055" w:rsidRDefault="00F55337" w:rsidP="00F5533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Durata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utilizare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a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rețelei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drumuri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naționale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din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România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F55337" w:rsidRPr="00396055" w:rsidRDefault="00F55337" w:rsidP="00F5533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Tarif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[euro] (TVA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inclus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>)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 w:val="restart"/>
                  <w:shd w:val="clear" w:color="auto" w:fill="auto"/>
                  <w:vAlign w:val="center"/>
                </w:tcPr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3,0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7,0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13,0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28,0</w:t>
                  </w:r>
                </w:p>
              </w:tc>
              <w:tc>
                <w:tcPr>
                  <w:tcW w:w="2398" w:type="dxa"/>
                  <w:vMerge w:val="restart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Autoturisme</w:t>
                  </w:r>
                  <w:proofErr w:type="spellEnd"/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-53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7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3,0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-53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30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7,0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-53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90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13,0</w:t>
                  </w:r>
                </w:p>
              </w:tc>
            </w:tr>
            <w:tr w:rsidR="004767EF" w:rsidRPr="00396055" w:rsidTr="00BB5B57">
              <w:trPr>
                <w:trHeight w:val="270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-53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12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luni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28,0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 w:val="restart"/>
                  <w:shd w:val="clear" w:color="auto" w:fill="auto"/>
                  <w:vAlign w:val="center"/>
                </w:tcPr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6,0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16,0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36,0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96,0</w:t>
                  </w:r>
                </w:p>
              </w:tc>
              <w:tc>
                <w:tcPr>
                  <w:tcW w:w="2398" w:type="dxa"/>
                  <w:vMerge w:val="restart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Vehicule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transport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marfă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MTMA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mică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sau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egală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3,5 tone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7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6,0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30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16,0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90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36,0</w:t>
                  </w:r>
                </w:p>
              </w:tc>
            </w:tr>
            <w:tr w:rsidR="004767EF" w:rsidRPr="00396055" w:rsidTr="00BB5B57">
              <w:trPr>
                <w:trHeight w:val="270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12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luni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96,0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 w:val="restart"/>
                  <w:shd w:val="clear" w:color="auto" w:fill="auto"/>
                  <w:vAlign w:val="center"/>
                </w:tcPr>
                <w:p w:rsidR="004767EF" w:rsidRPr="002F4117" w:rsidRDefault="004767EF" w:rsidP="004767EF">
                  <w:pPr>
                    <w:ind w:right="851"/>
                    <w:jc w:val="right"/>
                  </w:pPr>
                  <w:r>
                    <w:t>12,0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>
                    <w:t>30,0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>
                    <w:t>60,0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>
                    <w:t>171,0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>
                    <w:t>600,0</w:t>
                  </w:r>
                </w:p>
              </w:tc>
              <w:tc>
                <w:tcPr>
                  <w:tcW w:w="2398" w:type="dxa"/>
                  <w:vMerge w:val="restart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Vehicule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transport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marfă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MTMA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mare de 3,5 tone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și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mică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sau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egală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7,5 tone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1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12,0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7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30,0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30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60,0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90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171,0</w:t>
                  </w:r>
                </w:p>
              </w:tc>
            </w:tr>
            <w:tr w:rsidR="004767EF" w:rsidRPr="00396055" w:rsidTr="00BB5B57">
              <w:trPr>
                <w:trHeight w:val="270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12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luni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600,0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 w:val="restart"/>
                  <w:shd w:val="clear" w:color="auto" w:fill="auto"/>
                  <w:vAlign w:val="center"/>
                </w:tcPr>
                <w:p w:rsidR="004767EF" w:rsidRPr="002F4117" w:rsidRDefault="004767EF" w:rsidP="004767EF">
                  <w:pPr>
                    <w:ind w:right="851"/>
                    <w:jc w:val="right"/>
                  </w:pPr>
                  <w:r>
                    <w:t>12,0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>
                    <w:t>33,0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>
                    <w:t>66,0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>
                    <w:t>188,0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>
                    <w:t>660,0</w:t>
                  </w:r>
                </w:p>
              </w:tc>
              <w:tc>
                <w:tcPr>
                  <w:tcW w:w="2398" w:type="dxa"/>
                  <w:vMerge w:val="restart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Vehicule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transport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marfă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MTMA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mare de 7,5 tone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și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mică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decât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12,0 tone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1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12,0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7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33,0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30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66,0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90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188,0</w:t>
                  </w:r>
                </w:p>
              </w:tc>
            </w:tr>
            <w:tr w:rsidR="004767EF" w:rsidRPr="00396055" w:rsidTr="00BB5B57">
              <w:trPr>
                <w:trHeight w:val="270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12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luni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660,0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 w:val="restart"/>
                  <w:shd w:val="clear" w:color="auto" w:fill="auto"/>
                  <w:vAlign w:val="center"/>
                </w:tcPr>
                <w:p w:rsidR="004767EF" w:rsidRPr="002F4117" w:rsidRDefault="004767EF" w:rsidP="004767EF">
                  <w:pPr>
                    <w:ind w:right="851"/>
                    <w:jc w:val="right"/>
                  </w:pPr>
                  <w:r>
                    <w:t>12,0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>
                    <w:t>36,0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>
                    <w:t>72</w:t>
                  </w:r>
                  <w:r w:rsidRPr="002F4117">
                    <w:t>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20</w:t>
                  </w:r>
                  <w:r>
                    <w:t>6,0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lastRenderedPageBreak/>
                    <w:t>7</w:t>
                  </w:r>
                  <w:r>
                    <w:t>2</w:t>
                  </w:r>
                  <w:r w:rsidRPr="002F4117">
                    <w:t>0,0</w:t>
                  </w:r>
                </w:p>
              </w:tc>
              <w:tc>
                <w:tcPr>
                  <w:tcW w:w="2398" w:type="dxa"/>
                  <w:vMerge w:val="restart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lastRenderedPageBreak/>
                    <w:t>Vehicule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transport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marfă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MTMA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mare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sau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egală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396055">
                    <w:rPr>
                      <w:rFonts w:asciiTheme="majorHAnsi" w:hAnsiTheme="majorHAnsi" w:cstheme="majorHAnsi"/>
                    </w:rPr>
                    <w:lastRenderedPageBreak/>
                    <w:t>cu 12,0 tone, cu maximum 3 axe (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inclusiv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>)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lastRenderedPageBreak/>
                    <w:t xml:space="preserve">1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12,0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7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36,0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30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72,0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90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206,0</w:t>
                  </w:r>
                </w:p>
              </w:tc>
            </w:tr>
            <w:tr w:rsidR="004767EF" w:rsidRPr="00396055" w:rsidTr="00BB5B57">
              <w:trPr>
                <w:trHeight w:val="270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12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luni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720,0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 w:val="restart"/>
                  <w:shd w:val="clear" w:color="auto" w:fill="auto"/>
                  <w:vAlign w:val="center"/>
                </w:tcPr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1</w:t>
                  </w:r>
                  <w:r>
                    <w:t>2</w:t>
                  </w:r>
                  <w:r w:rsidRPr="002F4117">
                    <w:t>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>
                    <w:t>60,0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>
                    <w:t>121</w:t>
                  </w:r>
                  <w:r w:rsidRPr="002F4117">
                    <w:t>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>
                    <w:t>345,0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1.</w:t>
                  </w:r>
                  <w:r>
                    <w:t>21</w:t>
                  </w:r>
                  <w:r w:rsidRPr="002F4117">
                    <w:t>0,0</w:t>
                  </w:r>
                </w:p>
              </w:tc>
              <w:tc>
                <w:tcPr>
                  <w:tcW w:w="2398" w:type="dxa"/>
                  <w:vMerge w:val="restart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Vehicule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transport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marfă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MTMA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mare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sau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egal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  <w:lang w:val="ro-RO"/>
                    </w:rPr>
                    <w:t>ă</w:t>
                  </w:r>
                  <w:r w:rsidRPr="00396055">
                    <w:rPr>
                      <w:rFonts w:asciiTheme="majorHAnsi" w:hAnsiTheme="majorHAnsi" w:cstheme="majorHAnsi"/>
                    </w:rPr>
                    <w:t xml:space="preserve"> cu 12,0 tone, cu minimum 4 axe (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inclusiv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>)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1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12,0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7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60,0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30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121,0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90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345,0</w:t>
                  </w:r>
                </w:p>
              </w:tc>
            </w:tr>
            <w:tr w:rsidR="004767EF" w:rsidRPr="00396055" w:rsidTr="00BB5B57">
              <w:trPr>
                <w:trHeight w:val="270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12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luni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1.210,0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 w:val="restart"/>
                  <w:shd w:val="clear" w:color="auto" w:fill="auto"/>
                  <w:vAlign w:val="center"/>
                </w:tcPr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4,0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20,0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52,0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120,0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320,0</w:t>
                  </w:r>
                </w:p>
              </w:tc>
              <w:tc>
                <w:tcPr>
                  <w:tcW w:w="2398" w:type="dxa"/>
                  <w:vMerge w:val="restart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Vehicule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transport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persoane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mult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9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locuri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pe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scaune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(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inclusiv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conducătorul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auto)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și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maximum 23 de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locuri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pe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scaune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(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inclusiv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conducătorul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auto)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1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4,0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7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20,0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30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52,0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90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120,0</w:t>
                  </w:r>
                </w:p>
              </w:tc>
            </w:tr>
            <w:tr w:rsidR="004767EF" w:rsidRPr="00396055" w:rsidTr="00BB5B57">
              <w:trPr>
                <w:trHeight w:val="270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12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luni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320,0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 w:val="restart"/>
                  <w:shd w:val="clear" w:color="auto" w:fill="auto"/>
                  <w:vAlign w:val="center"/>
                </w:tcPr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7,0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35,0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91,0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210,0</w:t>
                  </w:r>
                </w:p>
                <w:p w:rsidR="004767EF" w:rsidRPr="002F4117" w:rsidRDefault="004767EF" w:rsidP="004767EF">
                  <w:pPr>
                    <w:ind w:right="851"/>
                    <w:jc w:val="right"/>
                  </w:pPr>
                  <w:r w:rsidRPr="002F4117">
                    <w:t>560,0</w:t>
                  </w:r>
                </w:p>
              </w:tc>
              <w:tc>
                <w:tcPr>
                  <w:tcW w:w="2398" w:type="dxa"/>
                  <w:vMerge w:val="restart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Vehicule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transport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persoane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mult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23 de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locuri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pe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scaune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(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inclusiv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conducătorul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auto)</w:t>
                  </w: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1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7,0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7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35,0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30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91,0</w:t>
                  </w:r>
                </w:p>
              </w:tc>
            </w:tr>
            <w:tr w:rsidR="004767EF" w:rsidRPr="00396055" w:rsidTr="00BB5B57">
              <w:trPr>
                <w:trHeight w:val="255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90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zile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210,0</w:t>
                  </w:r>
                </w:p>
              </w:tc>
            </w:tr>
            <w:tr w:rsidR="004767EF" w:rsidRPr="00396055" w:rsidTr="00BB5B57">
              <w:trPr>
                <w:trHeight w:val="270"/>
                <w:jc w:val="center"/>
              </w:trPr>
              <w:tc>
                <w:tcPr>
                  <w:tcW w:w="680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2398" w:type="dxa"/>
                  <w:vMerge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002" w:type="dxa"/>
                  <w:gridSpan w:val="2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 xml:space="preserve">12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luni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ind w:right="451"/>
                    <w:jc w:val="right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560,0</w:t>
                  </w:r>
                </w:p>
              </w:tc>
            </w:tr>
          </w:tbl>
          <w:p w:rsidR="00F55337" w:rsidRPr="00396055" w:rsidRDefault="00F55337" w:rsidP="00DB0EA8">
            <w:pPr>
              <w:spacing w:line="288" w:lineRule="auto"/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16" w:rsidRPr="00396055" w:rsidRDefault="009C1316" w:rsidP="00FC4790">
            <w:pPr>
              <w:rPr>
                <w:rFonts w:asciiTheme="majorHAnsi" w:hAnsiTheme="majorHAnsi" w:cstheme="majorHAnsi"/>
                <w:lang w:val="ro-RO"/>
              </w:rPr>
            </w:pPr>
            <w:r w:rsidRPr="00396055">
              <w:rPr>
                <w:rFonts w:asciiTheme="majorHAnsi" w:hAnsiTheme="majorHAnsi" w:cstheme="majorHAnsi"/>
                <w:lang w:val="ro-RO"/>
              </w:rPr>
              <w:lastRenderedPageBreak/>
              <w:t xml:space="preserve">Tariful zilnic a fost actualizat in conformitate cu </w:t>
            </w:r>
            <w:proofErr w:type="spellStart"/>
            <w:r w:rsidR="005556A2" w:rsidRPr="00396055">
              <w:rPr>
                <w:rFonts w:asciiTheme="majorHAnsi" w:hAnsiTheme="majorHAnsi" w:cstheme="majorHAnsi"/>
              </w:rPr>
              <w:t>Comunic</w:t>
            </w:r>
            <w:r w:rsidR="008675F9" w:rsidRPr="00396055">
              <w:rPr>
                <w:rFonts w:asciiTheme="majorHAnsi" w:hAnsiTheme="majorHAnsi" w:cstheme="majorHAnsi"/>
              </w:rPr>
              <w:t>a</w:t>
            </w:r>
            <w:r w:rsidR="005556A2" w:rsidRPr="00396055">
              <w:rPr>
                <w:rFonts w:asciiTheme="majorHAnsi" w:hAnsiTheme="majorHAnsi" w:cstheme="majorHAnsi"/>
              </w:rPr>
              <w:t>rea</w:t>
            </w:r>
            <w:proofErr w:type="spellEnd"/>
            <w:r w:rsidR="005556A2"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5556A2" w:rsidRPr="00396055">
              <w:rPr>
                <w:rFonts w:asciiTheme="majorHAnsi" w:hAnsiTheme="majorHAnsi" w:cstheme="majorHAnsi"/>
              </w:rPr>
              <w:t>Comisiei</w:t>
            </w:r>
            <w:proofErr w:type="spellEnd"/>
            <w:r w:rsidR="005556A2"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5556A2" w:rsidRPr="00396055">
              <w:rPr>
                <w:rFonts w:asciiTheme="majorHAnsi" w:hAnsiTheme="majorHAnsi" w:cstheme="majorHAnsi"/>
              </w:rPr>
              <w:t>Europene</w:t>
            </w:r>
            <w:proofErr w:type="spellEnd"/>
            <w:r w:rsidR="005556A2"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5556A2" w:rsidRPr="00396055">
              <w:rPr>
                <w:rFonts w:asciiTheme="majorHAnsi" w:hAnsiTheme="majorHAnsi" w:cstheme="majorHAnsi"/>
              </w:rPr>
              <w:t>publicată</w:t>
            </w:r>
            <w:proofErr w:type="spellEnd"/>
            <w:r w:rsidR="005556A2"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5556A2" w:rsidRPr="00396055">
              <w:rPr>
                <w:rFonts w:asciiTheme="majorHAnsi" w:hAnsiTheme="majorHAnsi" w:cstheme="majorHAnsi"/>
              </w:rPr>
              <w:t>în</w:t>
            </w:r>
            <w:proofErr w:type="spellEnd"/>
            <w:r w:rsidR="005556A2" w:rsidRPr="00396055">
              <w:rPr>
                <w:rFonts w:asciiTheme="majorHAnsi" w:hAnsiTheme="majorHAnsi" w:cstheme="majorHAnsi"/>
              </w:rPr>
              <w:t xml:space="preserve"> JOUE din data de 14.06.2018.</w:t>
            </w:r>
          </w:p>
          <w:p w:rsidR="009C1316" w:rsidRPr="00396055" w:rsidRDefault="009C1316" w:rsidP="00FC4790">
            <w:pPr>
              <w:rPr>
                <w:rFonts w:asciiTheme="majorHAnsi" w:hAnsiTheme="majorHAnsi" w:cstheme="majorHAnsi"/>
                <w:lang w:val="ro-RO"/>
              </w:rPr>
            </w:pPr>
          </w:p>
          <w:p w:rsidR="00003806" w:rsidRPr="00396055" w:rsidRDefault="00E2783C" w:rsidP="00FC4790">
            <w:pPr>
              <w:rPr>
                <w:rFonts w:asciiTheme="majorHAnsi" w:hAnsiTheme="majorHAnsi" w:cstheme="majorHAnsi"/>
                <w:lang w:val="ro-RO"/>
              </w:rPr>
            </w:pPr>
            <w:r w:rsidRPr="00396055">
              <w:rPr>
                <w:rFonts w:asciiTheme="majorHAnsi" w:hAnsiTheme="majorHAnsi" w:cstheme="majorHAnsi"/>
                <w:lang w:val="ro-RO"/>
              </w:rPr>
              <w:t xml:space="preserve">Tariful zilnic se stabileste la 12 </w:t>
            </w:r>
            <w:r w:rsidRPr="00396055">
              <w:rPr>
                <w:rFonts w:asciiTheme="majorHAnsi" w:hAnsiTheme="majorHAnsi" w:cstheme="majorHAnsi"/>
                <w:lang w:val="ro-RO"/>
              </w:rPr>
              <w:lastRenderedPageBreak/>
              <w:t xml:space="preserve">euro pentru toate vehiculele supuse tarifarii conform Directivei si celelalte tarife (saptamanale si lunare) se recalculeaza potrivit </w:t>
            </w:r>
            <w:r w:rsidR="00FC4790" w:rsidRPr="00396055">
              <w:rPr>
                <w:rFonts w:asciiTheme="majorHAnsi" w:hAnsiTheme="majorHAnsi" w:cstheme="majorHAnsi"/>
                <w:lang w:val="ro-RO"/>
              </w:rPr>
              <w:t>alin</w:t>
            </w:r>
            <w:r w:rsidRPr="00396055">
              <w:rPr>
                <w:rFonts w:asciiTheme="majorHAnsi" w:hAnsiTheme="majorHAnsi" w:cstheme="majorHAnsi"/>
                <w:lang w:val="ro-RO"/>
              </w:rPr>
              <w:t xml:space="preserve">. </w:t>
            </w:r>
            <w:r w:rsidR="00FC4790" w:rsidRPr="00396055">
              <w:rPr>
                <w:rFonts w:asciiTheme="majorHAnsi" w:hAnsiTheme="majorHAnsi" w:cstheme="majorHAnsi"/>
                <w:lang w:val="en-AU"/>
              </w:rPr>
              <w:t>(7</w:t>
            </w:r>
            <w:r w:rsidR="00FC4790" w:rsidRPr="00396055">
              <w:rPr>
                <w:rFonts w:asciiTheme="majorHAnsi" w:hAnsiTheme="majorHAnsi" w:cstheme="majorHAnsi"/>
                <w:vertAlign w:val="superscript"/>
                <w:lang w:val="en-AU"/>
              </w:rPr>
              <w:t>5</w:t>
            </w:r>
            <w:r w:rsidR="00FC4790" w:rsidRPr="00396055">
              <w:rPr>
                <w:rFonts w:asciiTheme="majorHAnsi" w:hAnsiTheme="majorHAnsi" w:cstheme="majorHAnsi"/>
                <w:lang w:val="en-AU"/>
              </w:rPr>
              <w:t xml:space="preserve">) al art. 1 din OG </w:t>
            </w:r>
            <w:proofErr w:type="spellStart"/>
            <w:r w:rsidR="00FC4790" w:rsidRPr="00396055">
              <w:rPr>
                <w:rFonts w:asciiTheme="majorHAnsi" w:hAnsiTheme="majorHAnsi" w:cstheme="majorHAnsi"/>
                <w:lang w:val="en-AU"/>
              </w:rPr>
              <w:t>nr</w:t>
            </w:r>
            <w:proofErr w:type="spellEnd"/>
            <w:r w:rsidR="00FC4790" w:rsidRPr="00396055">
              <w:rPr>
                <w:rFonts w:asciiTheme="majorHAnsi" w:hAnsiTheme="majorHAnsi" w:cstheme="majorHAnsi"/>
                <w:lang w:val="en-AU"/>
              </w:rPr>
              <w:t>. 15/2002.</w:t>
            </w:r>
          </w:p>
        </w:tc>
      </w:tr>
      <w:tr w:rsidR="00995706" w:rsidRPr="00396055" w:rsidTr="0039605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06" w:rsidRPr="00396055" w:rsidRDefault="00995706" w:rsidP="00995706">
            <w:pPr>
              <w:jc w:val="center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06" w:rsidRPr="00396055" w:rsidRDefault="00995706" w:rsidP="00995706">
            <w:pPr>
              <w:spacing w:before="120" w:line="312" w:lineRule="atLeast"/>
              <w:jc w:val="both"/>
              <w:textAlignment w:val="baseline"/>
              <w:rPr>
                <w:rFonts w:asciiTheme="majorHAnsi" w:hAnsiTheme="majorHAnsi" w:cstheme="majorHAnsi"/>
                <w:color w:val="44444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06" w:rsidRPr="00396055" w:rsidRDefault="00995706" w:rsidP="00995706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proofErr w:type="spellStart"/>
            <w:r w:rsidRPr="00396055">
              <w:rPr>
                <w:rFonts w:asciiTheme="majorHAnsi" w:hAnsiTheme="majorHAnsi" w:cstheme="majorHAnsi"/>
                <w:bCs/>
                <w:color w:val="000000"/>
              </w:rPr>
              <w:t>Anexa</w:t>
            </w:r>
            <w:proofErr w:type="spellEnd"/>
            <w:r w:rsidRPr="00396055">
              <w:rPr>
                <w:rFonts w:asciiTheme="majorHAnsi" w:hAnsiTheme="majorHAnsi" w:cstheme="majorHAnsi"/>
                <w:bCs/>
                <w:color w:val="000000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  <w:color w:val="000000"/>
              </w:rPr>
              <w:t>nr</w:t>
            </w:r>
            <w:proofErr w:type="spellEnd"/>
            <w:r w:rsidRPr="00396055">
              <w:rPr>
                <w:rFonts w:asciiTheme="majorHAnsi" w:hAnsiTheme="majorHAnsi" w:cstheme="majorHAnsi"/>
                <w:bCs/>
                <w:color w:val="000000"/>
              </w:rPr>
              <w:t>. 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706" w:rsidRPr="00396055" w:rsidRDefault="00995706" w:rsidP="00995706">
            <w:pPr>
              <w:jc w:val="both"/>
              <w:rPr>
                <w:rStyle w:val="capitol1"/>
                <w:rFonts w:asciiTheme="majorHAnsi" w:hAnsiTheme="majorHAnsi" w:cstheme="majorHAnsi"/>
                <w:b w:val="0"/>
                <w:bCs w:val="0"/>
                <w:lang w:val="ro-RO"/>
              </w:rPr>
            </w:pPr>
            <w:r w:rsidRPr="00396055">
              <w:rPr>
                <w:rFonts w:asciiTheme="majorHAnsi" w:hAnsiTheme="majorHAnsi" w:cstheme="majorHAnsi"/>
                <w:b/>
                <w:lang w:val="ro-RO"/>
              </w:rPr>
              <w:t>Articol II.</w:t>
            </w:r>
            <w:r w:rsidRPr="00396055">
              <w:rPr>
                <w:rFonts w:asciiTheme="majorHAnsi" w:hAnsiTheme="majorHAnsi" w:cstheme="majorHAnsi"/>
                <w:lang w:val="ro-RO"/>
              </w:rPr>
              <w:t xml:space="preserve"> - Anexa nr. 2 la Ordonanța Guvernului nr. 15/2002 privind aplicarea tarifului de utilizare și a tarifului de trecere pe rețeaua de drumuri naționale din România, publicată în Monitorul Oficial al României, Partea I, nr. 82 din 1 februarie 2002, aprobată cu modificări și completări prin Legea nr. 424/2002, cu modificările și completările ulterioare, se înlocuiește cu Anexa nr. 2 la prezenta ordonanță.</w:t>
            </w:r>
          </w:p>
          <w:p w:rsidR="00995706" w:rsidRPr="00396055" w:rsidRDefault="00995706" w:rsidP="009957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Style w:val="do1"/>
                <w:rFonts w:asciiTheme="majorHAnsi" w:hAnsiTheme="majorHAnsi" w:cstheme="majorHAnsi"/>
                <w:sz w:val="24"/>
                <w:szCs w:val="24"/>
                <w:lang w:val="ro-RO"/>
              </w:rPr>
            </w:pPr>
          </w:p>
          <w:p w:rsidR="00995706" w:rsidRPr="00396055" w:rsidRDefault="00995706" w:rsidP="009957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Style w:val="do1"/>
                <w:rFonts w:asciiTheme="majorHAnsi" w:hAnsiTheme="majorHAnsi" w:cstheme="majorHAnsi"/>
                <w:sz w:val="24"/>
                <w:szCs w:val="24"/>
                <w:lang w:val="ro-RO"/>
              </w:rPr>
            </w:pPr>
            <w:r w:rsidRPr="00396055">
              <w:rPr>
                <w:rStyle w:val="do1"/>
                <w:rFonts w:asciiTheme="majorHAnsi" w:hAnsiTheme="majorHAnsi" w:cstheme="majorHAnsi"/>
                <w:sz w:val="24"/>
                <w:szCs w:val="24"/>
                <w:lang w:val="ro-RO"/>
              </w:rPr>
              <w:t>Anexa nr. 2</w:t>
            </w:r>
          </w:p>
          <w:p w:rsidR="00995706" w:rsidRPr="00396055" w:rsidRDefault="00995706" w:rsidP="009957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Style w:val="do1"/>
                <w:rFonts w:asciiTheme="majorHAnsi" w:hAnsiTheme="majorHAnsi" w:cstheme="majorHAnsi"/>
                <w:b w:val="0"/>
                <w:sz w:val="24"/>
                <w:szCs w:val="24"/>
                <w:lang w:val="ro-RO"/>
              </w:rPr>
            </w:pPr>
            <w:r w:rsidRPr="00396055">
              <w:rPr>
                <w:rStyle w:val="do1"/>
                <w:rFonts w:asciiTheme="majorHAnsi" w:hAnsiTheme="majorHAnsi" w:cstheme="majorHAnsi"/>
                <w:b w:val="0"/>
                <w:sz w:val="24"/>
                <w:szCs w:val="24"/>
                <w:lang w:val="ro-RO"/>
              </w:rPr>
              <w:t>(Anexa nr. 2 la Ordonanța Guvernului nr. 15/2002)</w:t>
            </w:r>
          </w:p>
          <w:p w:rsidR="00995706" w:rsidRPr="00396055" w:rsidRDefault="00995706" w:rsidP="009957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Style w:val="do1"/>
                <w:rFonts w:asciiTheme="majorHAnsi" w:hAnsiTheme="majorHAnsi" w:cstheme="majorHAnsi"/>
                <w:b w:val="0"/>
                <w:sz w:val="24"/>
                <w:szCs w:val="24"/>
                <w:lang w:val="ro-RO"/>
              </w:rPr>
            </w:pPr>
          </w:p>
          <w:p w:rsidR="00995706" w:rsidRPr="00396055" w:rsidRDefault="00995706" w:rsidP="009957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</w:rPr>
            </w:pPr>
            <w:r w:rsidRPr="00396055">
              <w:rPr>
                <w:rFonts w:asciiTheme="majorHAnsi" w:hAnsiTheme="majorHAnsi" w:cstheme="majorHAnsi"/>
                <w:bCs/>
              </w:rPr>
              <w:t>CUANTUMUL</w:t>
            </w:r>
          </w:p>
          <w:p w:rsidR="00995706" w:rsidRPr="00396055" w:rsidRDefault="00995706" w:rsidP="009957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</w:rPr>
            </w:pP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amenzii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contravenționale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aplicabile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utilizatorilor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în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cazul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lipsei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rovinietei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valabile</w:t>
            </w:r>
            <w:proofErr w:type="spellEnd"/>
          </w:p>
          <w:p w:rsidR="00995706" w:rsidRPr="00396055" w:rsidRDefault="00995706" w:rsidP="009957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lang w:val="ro-RO"/>
              </w:rPr>
            </w:pPr>
          </w:p>
          <w:tbl>
            <w:tblPr>
              <w:tblW w:w="63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2955"/>
              <w:gridCol w:w="1417"/>
              <w:gridCol w:w="1596"/>
            </w:tblGrid>
            <w:tr w:rsidR="00995706" w:rsidRPr="00396055" w:rsidTr="004919FB">
              <w:trPr>
                <w:trHeight w:val="780"/>
                <w:jc w:val="center"/>
              </w:trPr>
              <w:tc>
                <w:tcPr>
                  <w:tcW w:w="3358" w:type="dxa"/>
                  <w:gridSpan w:val="2"/>
                  <w:vMerge w:val="restart"/>
                  <w:shd w:val="clear" w:color="auto" w:fill="auto"/>
                  <w:vAlign w:val="center"/>
                </w:tcPr>
                <w:p w:rsidR="00995706" w:rsidRPr="00396055" w:rsidRDefault="00995706" w:rsidP="00995706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Tipul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vehiculului</w:t>
                  </w:r>
                  <w:proofErr w:type="spellEnd"/>
                </w:p>
              </w:tc>
              <w:tc>
                <w:tcPr>
                  <w:tcW w:w="3013" w:type="dxa"/>
                  <w:gridSpan w:val="2"/>
                  <w:shd w:val="clear" w:color="auto" w:fill="auto"/>
                  <w:vAlign w:val="center"/>
                </w:tcPr>
                <w:p w:rsidR="00995706" w:rsidRPr="00396055" w:rsidRDefault="00995706" w:rsidP="00995706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Cuantumul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amenzii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contravenționale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(lei)</w:t>
                  </w:r>
                </w:p>
              </w:tc>
            </w:tr>
            <w:tr w:rsidR="00995706" w:rsidRPr="00396055" w:rsidTr="004919FB">
              <w:trPr>
                <w:trHeight w:val="255"/>
                <w:jc w:val="center"/>
              </w:trPr>
              <w:tc>
                <w:tcPr>
                  <w:tcW w:w="3358" w:type="dxa"/>
                  <w:gridSpan w:val="2"/>
                  <w:vMerge/>
                  <w:shd w:val="clear" w:color="auto" w:fill="auto"/>
                  <w:vAlign w:val="center"/>
                </w:tcPr>
                <w:p w:rsidR="00995706" w:rsidRPr="00396055" w:rsidRDefault="00995706" w:rsidP="0099570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95706" w:rsidRPr="00396055" w:rsidRDefault="00995706" w:rsidP="00995706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Minim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995706" w:rsidRPr="00396055" w:rsidRDefault="00995706" w:rsidP="00995706">
                  <w:pPr>
                    <w:tabs>
                      <w:tab w:val="left" w:pos="0"/>
                    </w:tabs>
                    <w:jc w:val="center"/>
                    <w:rPr>
                      <w:rFonts w:asciiTheme="majorHAnsi" w:hAnsiTheme="majorHAnsi" w:cstheme="majorHAnsi"/>
                    </w:rPr>
                  </w:pPr>
                  <w:r w:rsidRPr="00396055">
                    <w:rPr>
                      <w:rFonts w:asciiTheme="majorHAnsi" w:hAnsiTheme="majorHAnsi" w:cstheme="majorHAnsi"/>
                    </w:rPr>
                    <w:t>Maxim</w:t>
                  </w:r>
                </w:p>
              </w:tc>
            </w:tr>
            <w:tr w:rsidR="004767EF" w:rsidRPr="00396055" w:rsidTr="00AB361E">
              <w:trPr>
                <w:trHeight w:val="255"/>
                <w:jc w:val="center"/>
              </w:trPr>
              <w:tc>
                <w:tcPr>
                  <w:tcW w:w="403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396055">
                    <w:rPr>
                      <w:rFonts w:asciiTheme="majorHAnsi" w:hAnsiTheme="majorHAnsi" w:cstheme="majorHAnsi"/>
                      <w:b/>
                      <w:bCs/>
                    </w:rPr>
                    <w:t>A</w:t>
                  </w:r>
                </w:p>
              </w:tc>
              <w:tc>
                <w:tcPr>
                  <w:tcW w:w="2955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Autoturisme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7EF" w:rsidRPr="004767EF" w:rsidRDefault="004767EF" w:rsidP="004767EF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</w:pPr>
                  <w:r w:rsidRPr="004767EF"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  <w:t>260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767EF" w:rsidRPr="004767EF" w:rsidRDefault="004767EF" w:rsidP="004767EF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</w:pPr>
                  <w:r w:rsidRPr="004767EF"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  <w:t>520</w:t>
                  </w:r>
                </w:p>
              </w:tc>
            </w:tr>
            <w:tr w:rsidR="004767EF" w:rsidRPr="00396055" w:rsidTr="00AB361E">
              <w:trPr>
                <w:trHeight w:val="255"/>
                <w:jc w:val="center"/>
              </w:trPr>
              <w:tc>
                <w:tcPr>
                  <w:tcW w:w="403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396055">
                    <w:rPr>
                      <w:rFonts w:asciiTheme="majorHAnsi" w:hAnsiTheme="majorHAnsi" w:cstheme="majorHAnsi"/>
                      <w:b/>
                      <w:bCs/>
                    </w:rPr>
                    <w:t>B</w:t>
                  </w:r>
                </w:p>
              </w:tc>
              <w:tc>
                <w:tcPr>
                  <w:tcW w:w="2955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Vehicule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transport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marfă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MTMA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mică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sau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egală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3,5 tone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7EF" w:rsidRPr="004767EF" w:rsidRDefault="004767EF" w:rsidP="004767EF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</w:pPr>
                  <w:r w:rsidRPr="004767EF"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  <w:t>900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767EF" w:rsidRPr="004767EF" w:rsidRDefault="004767EF" w:rsidP="004767EF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</w:pPr>
                  <w:r w:rsidRPr="004767EF"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  <w:t>1.800</w:t>
                  </w:r>
                </w:p>
              </w:tc>
            </w:tr>
            <w:tr w:rsidR="004767EF" w:rsidRPr="00396055" w:rsidTr="00AB361E">
              <w:trPr>
                <w:trHeight w:val="255"/>
                <w:jc w:val="center"/>
              </w:trPr>
              <w:tc>
                <w:tcPr>
                  <w:tcW w:w="403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396055">
                    <w:rPr>
                      <w:rFonts w:asciiTheme="majorHAnsi" w:hAnsiTheme="majorHAnsi" w:cstheme="majorHAnsi"/>
                      <w:b/>
                      <w:bCs/>
                    </w:rPr>
                    <w:t>C</w:t>
                  </w:r>
                </w:p>
              </w:tc>
              <w:tc>
                <w:tcPr>
                  <w:tcW w:w="2955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Vehicule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transport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marfă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MTMA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mare de 3,5 tone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și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mică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sau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egală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7,5 tone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7EF" w:rsidRPr="004767EF" w:rsidRDefault="004767EF" w:rsidP="004767EF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</w:pPr>
                  <w:r w:rsidRPr="004767EF"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  <w:t>5.700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767EF" w:rsidRPr="004767EF" w:rsidRDefault="004767EF" w:rsidP="004767EF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</w:pPr>
                  <w:r w:rsidRPr="004767EF"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  <w:t>11.400</w:t>
                  </w:r>
                </w:p>
              </w:tc>
            </w:tr>
            <w:tr w:rsidR="004767EF" w:rsidRPr="00396055" w:rsidTr="00AB361E">
              <w:trPr>
                <w:trHeight w:val="255"/>
                <w:jc w:val="center"/>
              </w:trPr>
              <w:tc>
                <w:tcPr>
                  <w:tcW w:w="403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396055">
                    <w:rPr>
                      <w:rFonts w:asciiTheme="majorHAnsi" w:hAnsiTheme="majorHAnsi" w:cstheme="majorHAnsi"/>
                      <w:b/>
                      <w:bCs/>
                    </w:rPr>
                    <w:t>D</w:t>
                  </w:r>
                </w:p>
              </w:tc>
              <w:tc>
                <w:tcPr>
                  <w:tcW w:w="2955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Vehicule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transport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marfă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MTMA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mare de 7,5 tone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și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mică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decât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12,0 tone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7EF" w:rsidRPr="004767EF" w:rsidRDefault="004767EF" w:rsidP="004767EF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</w:pPr>
                  <w:r w:rsidRPr="004767EF"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  <w:t>6.250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767EF" w:rsidRPr="004767EF" w:rsidRDefault="004767EF" w:rsidP="004767EF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</w:pPr>
                  <w:r w:rsidRPr="004767EF"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  <w:t>12.500</w:t>
                  </w:r>
                </w:p>
              </w:tc>
            </w:tr>
            <w:tr w:rsidR="004767EF" w:rsidRPr="00396055" w:rsidTr="00AB361E">
              <w:trPr>
                <w:trHeight w:val="255"/>
                <w:jc w:val="center"/>
              </w:trPr>
              <w:tc>
                <w:tcPr>
                  <w:tcW w:w="403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396055">
                    <w:rPr>
                      <w:rFonts w:asciiTheme="majorHAnsi" w:hAnsiTheme="majorHAnsi" w:cstheme="majorHAnsi"/>
                      <w:b/>
                      <w:bCs/>
                    </w:rPr>
                    <w:lastRenderedPageBreak/>
                    <w:t>E</w:t>
                  </w:r>
                </w:p>
              </w:tc>
              <w:tc>
                <w:tcPr>
                  <w:tcW w:w="2955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Vehicule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transport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marfă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MTMA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mare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sau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egală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12,0 tone, cu maximum 3 axe (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inclusiv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7EF" w:rsidRPr="004767EF" w:rsidRDefault="004767EF" w:rsidP="004767EF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</w:pPr>
                  <w:r w:rsidRPr="004767EF"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  <w:t>6.800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767EF" w:rsidRPr="004767EF" w:rsidRDefault="004767EF" w:rsidP="004767EF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</w:pPr>
                  <w:r w:rsidRPr="004767EF"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  <w:t>13.600</w:t>
                  </w:r>
                </w:p>
              </w:tc>
            </w:tr>
            <w:tr w:rsidR="004767EF" w:rsidRPr="00396055" w:rsidTr="00AB361E">
              <w:trPr>
                <w:trHeight w:val="255"/>
                <w:jc w:val="center"/>
              </w:trPr>
              <w:tc>
                <w:tcPr>
                  <w:tcW w:w="403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396055">
                    <w:rPr>
                      <w:rFonts w:asciiTheme="majorHAnsi" w:hAnsiTheme="majorHAnsi" w:cstheme="majorHAnsi"/>
                      <w:b/>
                      <w:bCs/>
                    </w:rPr>
                    <w:t>F</w:t>
                  </w:r>
                </w:p>
              </w:tc>
              <w:tc>
                <w:tcPr>
                  <w:tcW w:w="2955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Vehicule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transport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marfă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MTMA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mare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sau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egal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  <w:lang w:val="ro-RO"/>
                    </w:rPr>
                    <w:t>ă</w:t>
                  </w:r>
                  <w:r w:rsidRPr="00396055">
                    <w:rPr>
                      <w:rFonts w:asciiTheme="majorHAnsi" w:hAnsiTheme="majorHAnsi" w:cstheme="majorHAnsi"/>
                    </w:rPr>
                    <w:t xml:space="preserve"> cu 12,0 tone, cu minimum 4 axe (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inclusiv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7EF" w:rsidRPr="004767EF" w:rsidRDefault="004767EF" w:rsidP="004767EF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</w:pPr>
                  <w:r w:rsidRPr="004767EF"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  <w:t>11.500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767EF" w:rsidRPr="004767EF" w:rsidRDefault="004767EF" w:rsidP="004767EF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</w:pPr>
                  <w:r w:rsidRPr="004767EF"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  <w:t>23.000</w:t>
                  </w:r>
                </w:p>
              </w:tc>
            </w:tr>
            <w:tr w:rsidR="004767EF" w:rsidRPr="00396055" w:rsidTr="00AB361E">
              <w:trPr>
                <w:trHeight w:val="255"/>
                <w:jc w:val="center"/>
              </w:trPr>
              <w:tc>
                <w:tcPr>
                  <w:tcW w:w="403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396055">
                    <w:rPr>
                      <w:rFonts w:asciiTheme="majorHAnsi" w:hAnsiTheme="majorHAnsi" w:cstheme="majorHAnsi"/>
                      <w:b/>
                      <w:bCs/>
                    </w:rPr>
                    <w:t>G</w:t>
                  </w:r>
                </w:p>
              </w:tc>
              <w:tc>
                <w:tcPr>
                  <w:tcW w:w="2955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Vehicule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transport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persoane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mult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9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locuri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pe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scaune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(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inclusiv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conducătorul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auto)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și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maximum 23 de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locuri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pe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scaune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(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inclusiv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conducătorul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auto)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7EF" w:rsidRPr="004767EF" w:rsidRDefault="004767EF" w:rsidP="004767EF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</w:pPr>
                  <w:r w:rsidRPr="004767EF"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  <w:t>3.000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4767EF" w:rsidRPr="004767EF" w:rsidRDefault="004767EF" w:rsidP="004767EF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</w:pPr>
                  <w:r w:rsidRPr="004767EF"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  <w:t>6.000</w:t>
                  </w:r>
                </w:p>
              </w:tc>
            </w:tr>
            <w:tr w:rsidR="004767EF" w:rsidRPr="00396055" w:rsidTr="00AB361E">
              <w:trPr>
                <w:trHeight w:val="255"/>
                <w:jc w:val="center"/>
              </w:trPr>
              <w:tc>
                <w:tcPr>
                  <w:tcW w:w="403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396055">
                    <w:rPr>
                      <w:rFonts w:asciiTheme="majorHAnsi" w:hAnsiTheme="majorHAnsi" w:cstheme="majorHAnsi"/>
                      <w:b/>
                      <w:bCs/>
                    </w:rPr>
                    <w:t>H</w:t>
                  </w:r>
                </w:p>
              </w:tc>
              <w:tc>
                <w:tcPr>
                  <w:tcW w:w="2955" w:type="dxa"/>
                  <w:shd w:val="clear" w:color="auto" w:fill="auto"/>
                  <w:vAlign w:val="center"/>
                </w:tcPr>
                <w:p w:rsidR="004767EF" w:rsidRPr="00396055" w:rsidRDefault="004767EF" w:rsidP="004767EF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Vehicule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transport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persoane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cu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mai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mult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de 23 de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locuri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pe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scaune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(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inclusiv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396055">
                    <w:rPr>
                      <w:rFonts w:asciiTheme="majorHAnsi" w:hAnsiTheme="majorHAnsi" w:cstheme="majorHAnsi"/>
                    </w:rPr>
                    <w:t>conducătorul</w:t>
                  </w:r>
                  <w:proofErr w:type="spellEnd"/>
                  <w:r w:rsidRPr="00396055">
                    <w:rPr>
                      <w:rFonts w:asciiTheme="majorHAnsi" w:hAnsiTheme="majorHAnsi" w:cstheme="majorHAnsi"/>
                    </w:rPr>
                    <w:t xml:space="preserve"> auto)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4767EF" w:rsidRPr="004767EF" w:rsidRDefault="004767EF" w:rsidP="004767EF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</w:pPr>
                  <w:r w:rsidRPr="004767EF"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  <w:t>5.300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767EF" w:rsidRPr="004767EF" w:rsidRDefault="004767EF" w:rsidP="004767EF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</w:pPr>
                  <w:r w:rsidRPr="004767EF">
                    <w:rPr>
                      <w:rFonts w:asciiTheme="majorHAnsi" w:hAnsiTheme="majorHAnsi" w:cstheme="majorHAnsi"/>
                      <w:bCs/>
                      <w:color w:val="000000"/>
                      <w:szCs w:val="20"/>
                    </w:rPr>
                    <w:t>10.600</w:t>
                  </w:r>
                </w:p>
              </w:tc>
            </w:tr>
          </w:tbl>
          <w:p w:rsidR="00995706" w:rsidRPr="00396055" w:rsidRDefault="00995706" w:rsidP="009957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ro-RO"/>
              </w:rPr>
            </w:pPr>
          </w:p>
        </w:tc>
        <w:tc>
          <w:tcPr>
            <w:tcW w:w="1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706" w:rsidRPr="00396055" w:rsidRDefault="00995706" w:rsidP="00995706">
            <w:pPr>
              <w:jc w:val="both"/>
              <w:rPr>
                <w:rFonts w:asciiTheme="majorHAnsi" w:hAnsiTheme="majorHAnsi" w:cstheme="majorHAnsi"/>
                <w:lang w:val="en-AU"/>
              </w:rPr>
            </w:pP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lastRenderedPageBreak/>
              <w:t>În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concordanță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cu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modificarea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tarifelor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prevazute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în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anexa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nr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. 1 la O.G.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nr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. 15/2002, se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propune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și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modificarea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prin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actualizare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a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anexei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nr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. 2,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prin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care se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stabilește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cuantumul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amenzilor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contravenționale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pentru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lipsa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rovinietei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valabile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>.</w:t>
            </w:r>
          </w:p>
          <w:p w:rsidR="00995706" w:rsidRPr="00396055" w:rsidRDefault="00995706" w:rsidP="00995706">
            <w:pPr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Valoarea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amenzilor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contravenționale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s-a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calculat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ca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fiind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de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două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ori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tariful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anual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pentru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amenda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minimă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și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de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patru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ori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tariful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anual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pentru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amenda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bCs/>
              </w:rPr>
              <w:t>maximă</w:t>
            </w:r>
            <w:proofErr w:type="spellEnd"/>
            <w:r w:rsidRPr="00396055">
              <w:rPr>
                <w:rFonts w:asciiTheme="majorHAnsi" w:hAnsiTheme="majorHAnsi" w:cstheme="majorHAnsi"/>
                <w:bCs/>
              </w:rPr>
              <w:t>.</w:t>
            </w:r>
          </w:p>
          <w:p w:rsidR="00995706" w:rsidRPr="00396055" w:rsidRDefault="00995706" w:rsidP="00995706">
            <w:pPr>
              <w:jc w:val="both"/>
              <w:rPr>
                <w:rFonts w:asciiTheme="majorHAnsi" w:hAnsiTheme="majorHAnsi" w:cstheme="majorHAnsi"/>
                <w:lang w:val="en-AU"/>
              </w:rPr>
            </w:pPr>
            <w:r w:rsidRPr="00396055">
              <w:rPr>
                <w:rFonts w:asciiTheme="majorHAnsi" w:hAnsiTheme="majorHAnsi" w:cstheme="majorHAnsi"/>
                <w:lang w:val="en-AU"/>
              </w:rPr>
              <w:lastRenderedPageBreak/>
              <w:t xml:space="preserve">De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precizat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este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faptul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că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,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amenda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poate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fi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achitată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la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valoarea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a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jumatate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din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minimul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  <w:lang w:val="en-AU"/>
              </w:rPr>
              <w:t>acesteia</w:t>
            </w:r>
            <w:proofErr w:type="spellEnd"/>
            <w:r w:rsidR="00FC03D1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="00FC03D1">
              <w:rPr>
                <w:rFonts w:asciiTheme="majorHAnsi" w:hAnsiTheme="majorHAnsi" w:cstheme="majorHAnsi"/>
                <w:lang w:val="en-AU"/>
              </w:rPr>
              <w:t>prevazut</w:t>
            </w:r>
            <w:proofErr w:type="spellEnd"/>
            <w:r w:rsidR="00FC03D1">
              <w:rPr>
                <w:rFonts w:asciiTheme="majorHAnsi" w:hAnsiTheme="majorHAnsi" w:cstheme="majorHAnsi"/>
                <w:lang w:val="en-AU"/>
              </w:rPr>
              <w:t xml:space="preserve"> de </w:t>
            </w:r>
            <w:proofErr w:type="spellStart"/>
            <w:r w:rsidR="00FC03D1">
              <w:rPr>
                <w:rFonts w:asciiTheme="majorHAnsi" w:hAnsiTheme="majorHAnsi" w:cstheme="majorHAnsi"/>
                <w:lang w:val="en-AU"/>
              </w:rPr>
              <w:t>lege</w:t>
            </w:r>
            <w:proofErr w:type="spellEnd"/>
            <w:r w:rsidR="00FC03D1">
              <w:rPr>
                <w:rFonts w:asciiTheme="majorHAnsi" w:hAnsiTheme="majorHAnsi" w:cstheme="majorHAnsi"/>
                <w:lang w:val="en-AU"/>
              </w:rPr>
              <w:t xml:space="preserve">, </w:t>
            </w:r>
            <w:proofErr w:type="spellStart"/>
            <w:r w:rsidR="00FC03D1">
              <w:rPr>
                <w:rFonts w:asciiTheme="majorHAnsi" w:hAnsiTheme="majorHAnsi" w:cstheme="majorHAnsi"/>
                <w:lang w:val="en-AU"/>
              </w:rPr>
              <w:t>în</w:t>
            </w:r>
            <w:proofErr w:type="spellEnd"/>
            <w:r w:rsidR="00FC03D1">
              <w:rPr>
                <w:rFonts w:asciiTheme="majorHAnsi" w:hAnsiTheme="majorHAnsi" w:cstheme="majorHAnsi"/>
                <w:lang w:val="en-AU"/>
              </w:rPr>
              <w:t xml:space="preserve"> </w:t>
            </w:r>
            <w:proofErr w:type="spellStart"/>
            <w:r w:rsidR="00FC03D1">
              <w:rPr>
                <w:rFonts w:asciiTheme="majorHAnsi" w:hAnsiTheme="majorHAnsi" w:cstheme="majorHAnsi"/>
                <w:lang w:val="en-AU"/>
              </w:rPr>
              <w:t>termen</w:t>
            </w:r>
            <w:proofErr w:type="spellEnd"/>
            <w:r w:rsidRPr="00396055">
              <w:rPr>
                <w:rFonts w:asciiTheme="majorHAnsi" w:hAnsiTheme="majorHAnsi" w:cstheme="majorHAnsi"/>
                <w:lang w:val="en-AU"/>
              </w:rPr>
              <w:t xml:space="preserve"> </w:t>
            </w:r>
            <w:r w:rsidR="00FC03D1">
              <w:rPr>
                <w:rFonts w:asciiTheme="majorHAnsi" w:hAnsiTheme="majorHAnsi" w:cstheme="majorHAnsi"/>
                <w:lang w:val="en-AU"/>
              </w:rPr>
              <w:t>de 15 zile</w:t>
            </w:r>
            <w:r w:rsidRPr="00396055">
              <w:rPr>
                <w:rFonts w:asciiTheme="majorHAnsi" w:hAnsiTheme="majorHAnsi" w:cstheme="majorHAnsi"/>
                <w:lang w:val="en-AU"/>
              </w:rPr>
              <w:t>.</w:t>
            </w:r>
          </w:p>
          <w:p w:rsidR="00995706" w:rsidRPr="00396055" w:rsidRDefault="00995706" w:rsidP="00995706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396055">
              <w:rPr>
                <w:rFonts w:asciiTheme="majorHAnsi" w:hAnsiTheme="majorHAnsi" w:cstheme="majorHAnsi"/>
              </w:rPr>
              <w:t>Valoarea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amenzilor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contraventionale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 w:rsidRPr="00396055">
              <w:rPr>
                <w:rFonts w:asciiTheme="majorHAnsi" w:hAnsiTheme="majorHAnsi" w:cstheme="majorHAnsi"/>
              </w:rPr>
              <w:t>fost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majorata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ca </w:t>
            </w:r>
            <w:proofErr w:type="spellStart"/>
            <w:r w:rsidRPr="00396055">
              <w:rPr>
                <w:rFonts w:asciiTheme="majorHAnsi" w:hAnsiTheme="majorHAnsi" w:cstheme="majorHAnsi"/>
              </w:rPr>
              <w:t>urmare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 w:rsidRPr="00396055">
              <w:rPr>
                <w:rFonts w:asciiTheme="majorHAnsi" w:hAnsiTheme="majorHAnsi" w:cstheme="majorHAnsi"/>
              </w:rPr>
              <w:t>propunerii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396055">
              <w:rPr>
                <w:rFonts w:asciiTheme="majorHAnsi" w:hAnsiTheme="majorHAnsi" w:cstheme="majorHAnsi"/>
              </w:rPr>
              <w:t>actualizare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 w:rsidRPr="00396055">
              <w:rPr>
                <w:rFonts w:asciiTheme="majorHAnsi" w:hAnsiTheme="majorHAnsi" w:cstheme="majorHAnsi"/>
              </w:rPr>
              <w:t>tarifelor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396055">
              <w:rPr>
                <w:rFonts w:asciiTheme="majorHAnsi" w:hAnsiTheme="majorHAnsi" w:cstheme="majorHAnsi"/>
              </w:rPr>
              <w:t>utilizare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, in </w:t>
            </w:r>
            <w:proofErr w:type="spellStart"/>
            <w:r w:rsidRPr="00396055">
              <w:rPr>
                <w:rFonts w:asciiTheme="majorHAnsi" w:hAnsiTheme="majorHAnsi" w:cstheme="majorHAnsi"/>
              </w:rPr>
              <w:t>urma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careia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s-a </w:t>
            </w:r>
            <w:proofErr w:type="spellStart"/>
            <w:r w:rsidRPr="00396055">
              <w:rPr>
                <w:rFonts w:asciiTheme="majorHAnsi" w:hAnsiTheme="majorHAnsi" w:cstheme="majorHAnsi"/>
              </w:rPr>
              <w:t>constatat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ca </w:t>
            </w:r>
            <w:proofErr w:type="spellStart"/>
            <w:r w:rsidRPr="00396055">
              <w:rPr>
                <w:rFonts w:asciiTheme="majorHAnsi" w:hAnsiTheme="majorHAnsi" w:cstheme="majorHAnsi"/>
              </w:rPr>
              <w:t>nivelul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amenzilor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este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disproportionat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396055">
              <w:rPr>
                <w:rFonts w:asciiTheme="majorHAnsi" w:hAnsiTheme="majorHAnsi" w:cstheme="majorHAnsi"/>
              </w:rPr>
              <w:t>raport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cu </w:t>
            </w:r>
            <w:proofErr w:type="spellStart"/>
            <w:r w:rsidRPr="00396055">
              <w:rPr>
                <w:rFonts w:asciiTheme="majorHAnsi" w:hAnsiTheme="majorHAnsi" w:cstheme="majorHAnsi"/>
              </w:rPr>
              <w:t>nivelul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tarifelor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96055">
              <w:rPr>
                <w:rFonts w:asciiTheme="majorHAnsi" w:hAnsiTheme="majorHAnsi" w:cstheme="majorHAnsi"/>
              </w:rPr>
              <w:t>creand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premizele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pentru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utilizatori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de a </w:t>
            </w:r>
            <w:proofErr w:type="spellStart"/>
            <w:r w:rsidRPr="00396055">
              <w:rPr>
                <w:rFonts w:asciiTheme="majorHAnsi" w:hAnsiTheme="majorHAnsi" w:cstheme="majorHAnsi"/>
              </w:rPr>
              <w:t>circula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fara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rovinieta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valabila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r w:rsidRPr="00396055">
              <w:rPr>
                <w:rFonts w:asciiTheme="majorHAnsi" w:hAnsiTheme="majorHAnsi" w:cstheme="majorHAnsi"/>
              </w:rPr>
              <w:lastRenderedPageBreak/>
              <w:t xml:space="preserve">cu </w:t>
            </w:r>
            <w:proofErr w:type="spellStart"/>
            <w:r w:rsidRPr="00396055">
              <w:rPr>
                <w:rFonts w:asciiTheme="majorHAnsi" w:hAnsiTheme="majorHAnsi" w:cstheme="majorHAnsi"/>
              </w:rPr>
              <w:t>riscul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incasarii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amenzii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contraventionale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care </w:t>
            </w:r>
            <w:proofErr w:type="spellStart"/>
            <w:r w:rsidRPr="00396055">
              <w:rPr>
                <w:rFonts w:asciiTheme="majorHAnsi" w:hAnsiTheme="majorHAnsi" w:cstheme="majorHAnsi"/>
              </w:rPr>
              <w:t>devine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mai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rentabila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din </w:t>
            </w:r>
            <w:proofErr w:type="spellStart"/>
            <w:r w:rsidRPr="00396055">
              <w:rPr>
                <w:rFonts w:asciiTheme="majorHAnsi" w:hAnsiTheme="majorHAnsi" w:cstheme="majorHAnsi"/>
              </w:rPr>
              <w:t>punct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396055">
              <w:rPr>
                <w:rFonts w:asciiTheme="majorHAnsi" w:hAnsiTheme="majorHAnsi" w:cstheme="majorHAnsi"/>
              </w:rPr>
              <w:t>vedere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economic </w:t>
            </w:r>
            <w:proofErr w:type="spellStart"/>
            <w:r w:rsidRPr="00396055">
              <w:rPr>
                <w:rFonts w:asciiTheme="majorHAnsi" w:hAnsiTheme="majorHAnsi" w:cstheme="majorHAnsi"/>
              </w:rPr>
              <w:t>decat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plata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6055">
              <w:rPr>
                <w:rFonts w:asciiTheme="majorHAnsi" w:hAnsiTheme="majorHAnsi" w:cstheme="majorHAnsi"/>
              </w:rPr>
              <w:t>tarifului</w:t>
            </w:r>
            <w:proofErr w:type="spellEnd"/>
            <w:r w:rsidRPr="00396055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396055">
              <w:rPr>
                <w:rFonts w:asciiTheme="majorHAnsi" w:hAnsiTheme="majorHAnsi" w:cstheme="majorHAnsi"/>
              </w:rPr>
              <w:t>utilizare</w:t>
            </w:r>
            <w:proofErr w:type="spellEnd"/>
            <w:r w:rsidRPr="00396055">
              <w:rPr>
                <w:rFonts w:asciiTheme="majorHAnsi" w:hAnsiTheme="majorHAnsi" w:cstheme="majorHAnsi"/>
              </w:rPr>
              <w:t>.</w:t>
            </w:r>
          </w:p>
          <w:p w:rsidR="00995706" w:rsidRPr="00396055" w:rsidRDefault="00995706" w:rsidP="00995706">
            <w:pPr>
              <w:rPr>
                <w:rFonts w:asciiTheme="majorHAnsi" w:hAnsiTheme="majorHAnsi" w:cstheme="majorHAnsi"/>
                <w:b/>
                <w:lang w:val="ro-RO"/>
              </w:rPr>
            </w:pPr>
          </w:p>
        </w:tc>
      </w:tr>
    </w:tbl>
    <w:p w:rsidR="00F60927" w:rsidRPr="00396055" w:rsidRDefault="00F60927">
      <w:pPr>
        <w:rPr>
          <w:rFonts w:asciiTheme="majorHAnsi" w:hAnsiTheme="majorHAnsi" w:cstheme="majorHAnsi"/>
        </w:rPr>
      </w:pPr>
    </w:p>
    <w:p w:rsidR="00F60927" w:rsidRPr="00396055" w:rsidRDefault="00F60927">
      <w:pPr>
        <w:rPr>
          <w:rFonts w:asciiTheme="majorHAnsi" w:hAnsiTheme="majorHAnsi" w:cstheme="majorHAnsi"/>
          <w:b/>
        </w:rPr>
      </w:pPr>
      <w:r w:rsidRPr="00396055">
        <w:rPr>
          <w:rFonts w:asciiTheme="majorHAnsi" w:hAnsiTheme="majorHAnsi" w:cstheme="majorHAnsi"/>
          <w:b/>
        </w:rPr>
        <w:t>NOTA:</w:t>
      </w:r>
    </w:p>
    <w:p w:rsidR="00974F07" w:rsidRPr="00396055" w:rsidRDefault="00974F07" w:rsidP="00974F07">
      <w:pPr>
        <w:jc w:val="both"/>
        <w:rPr>
          <w:rFonts w:asciiTheme="majorHAnsi" w:hAnsiTheme="majorHAnsi" w:cstheme="majorHAnsi"/>
          <w:lang w:val="en-AU"/>
        </w:rPr>
      </w:pPr>
      <w:r w:rsidRPr="00396055">
        <w:rPr>
          <w:rFonts w:asciiTheme="majorHAnsi" w:hAnsiTheme="majorHAnsi" w:cstheme="majorHAnsi"/>
          <w:lang w:val="pt-BR"/>
        </w:rPr>
        <w:t xml:space="preserve">Prevederile Directivei 1999/62/CE sunt transpuse prin Ordonanța Guvernului nr. 15/2002, astfel ca, proiectul de Ordonanta actualizeaza tarifele prevazute in anexa nr. 1 la O.G. nr. 15/2002 conform </w:t>
      </w:r>
      <w:proofErr w:type="spellStart"/>
      <w:r w:rsidRPr="00396055">
        <w:rPr>
          <w:rFonts w:asciiTheme="majorHAnsi" w:hAnsiTheme="majorHAnsi" w:cstheme="majorHAnsi"/>
        </w:rPr>
        <w:t>Comunicării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Comisiei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Europene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publicată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în</w:t>
      </w:r>
      <w:proofErr w:type="spellEnd"/>
      <w:r w:rsidRPr="00396055">
        <w:rPr>
          <w:rFonts w:asciiTheme="majorHAnsi" w:hAnsiTheme="majorHAnsi" w:cstheme="majorHAnsi"/>
        </w:rPr>
        <w:t xml:space="preserve"> JOUE din data </w:t>
      </w:r>
      <w:proofErr w:type="spellStart"/>
      <w:r w:rsidRPr="00396055">
        <w:rPr>
          <w:rFonts w:asciiTheme="majorHAnsi" w:hAnsiTheme="majorHAnsi" w:cstheme="majorHAnsi"/>
        </w:rPr>
        <w:t>de</w:t>
      </w:r>
      <w:proofErr w:type="spellEnd"/>
      <w:r w:rsidRPr="00396055">
        <w:rPr>
          <w:rFonts w:asciiTheme="majorHAnsi" w:hAnsiTheme="majorHAnsi" w:cstheme="majorHAnsi"/>
        </w:rPr>
        <w:t xml:space="preserve"> 14.06.2018</w:t>
      </w:r>
      <w:r w:rsidR="006B7FB6" w:rsidRPr="00396055">
        <w:rPr>
          <w:rFonts w:asciiTheme="majorHAnsi" w:hAnsiTheme="majorHAnsi" w:cstheme="majorHAnsi"/>
        </w:rPr>
        <w:t>,</w:t>
      </w:r>
      <w:r w:rsidRPr="00396055">
        <w:rPr>
          <w:rFonts w:asciiTheme="majorHAnsi" w:hAnsiTheme="majorHAnsi" w:cstheme="majorHAnsi"/>
          <w:lang w:val="pt-BR"/>
        </w:rPr>
        <w:t xml:space="preserve"> cu respectarea </w:t>
      </w:r>
      <w:proofErr w:type="spellStart"/>
      <w:r w:rsidRPr="00396055">
        <w:rPr>
          <w:rFonts w:asciiTheme="majorHAnsi" w:hAnsiTheme="majorHAnsi" w:cstheme="majorHAnsi"/>
          <w:lang w:val="en-AU"/>
        </w:rPr>
        <w:t>proporțiilor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lang w:val="en-AU"/>
        </w:rPr>
        <w:t>prevăzute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 la </w:t>
      </w:r>
      <w:proofErr w:type="spellStart"/>
      <w:r w:rsidRPr="00396055">
        <w:rPr>
          <w:rFonts w:asciiTheme="majorHAnsi" w:hAnsiTheme="majorHAnsi" w:cstheme="majorHAnsi"/>
          <w:lang w:val="en-AU"/>
        </w:rPr>
        <w:t>alin</w:t>
      </w:r>
      <w:proofErr w:type="spellEnd"/>
      <w:r w:rsidRPr="00396055">
        <w:rPr>
          <w:rFonts w:asciiTheme="majorHAnsi" w:hAnsiTheme="majorHAnsi" w:cstheme="majorHAnsi"/>
          <w:lang w:val="en-AU"/>
        </w:rPr>
        <w:t>. (7</w:t>
      </w:r>
      <w:r w:rsidRPr="00396055">
        <w:rPr>
          <w:rFonts w:asciiTheme="majorHAnsi" w:hAnsiTheme="majorHAnsi" w:cstheme="majorHAnsi"/>
          <w:vertAlign w:val="superscript"/>
          <w:lang w:val="en-AU"/>
        </w:rPr>
        <w:t>5</w:t>
      </w:r>
      <w:r w:rsidRPr="00396055">
        <w:rPr>
          <w:rFonts w:asciiTheme="majorHAnsi" w:hAnsiTheme="majorHAnsi" w:cstheme="majorHAnsi"/>
          <w:lang w:val="en-AU"/>
        </w:rPr>
        <w:t xml:space="preserve">) al art. 1 din OG </w:t>
      </w:r>
      <w:proofErr w:type="spellStart"/>
      <w:r w:rsidRPr="00396055">
        <w:rPr>
          <w:rFonts w:asciiTheme="majorHAnsi" w:hAnsiTheme="majorHAnsi" w:cstheme="majorHAnsi"/>
          <w:lang w:val="en-AU"/>
        </w:rPr>
        <w:t>nr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. 15/2002, </w:t>
      </w:r>
      <w:proofErr w:type="spellStart"/>
      <w:r w:rsidRPr="00396055">
        <w:rPr>
          <w:rFonts w:asciiTheme="majorHAnsi" w:hAnsiTheme="majorHAnsi" w:cstheme="majorHAnsi"/>
          <w:lang w:val="en-AU"/>
        </w:rPr>
        <w:t>respectiv</w:t>
      </w:r>
      <w:proofErr w:type="spellEnd"/>
      <w:r w:rsidRPr="00396055">
        <w:rPr>
          <w:rFonts w:asciiTheme="majorHAnsi" w:hAnsiTheme="majorHAnsi" w:cstheme="majorHAnsi"/>
          <w:lang w:val="en-AU"/>
        </w:rPr>
        <w:t>:</w:t>
      </w:r>
    </w:p>
    <w:p w:rsidR="006B7FB6" w:rsidRPr="00396055" w:rsidRDefault="006B7FB6" w:rsidP="006B7FB6">
      <w:pPr>
        <w:jc w:val="both"/>
        <w:rPr>
          <w:rFonts w:asciiTheme="majorHAnsi" w:hAnsiTheme="majorHAnsi" w:cstheme="majorHAnsi"/>
          <w:i/>
          <w:lang w:val="en-AU"/>
        </w:rPr>
      </w:pPr>
      <w:r w:rsidRPr="00850840">
        <w:rPr>
          <w:rFonts w:asciiTheme="majorHAnsi" w:hAnsiTheme="majorHAnsi" w:cstheme="majorHAnsi"/>
          <w:i/>
          <w:lang w:val="fr-FR"/>
        </w:rPr>
        <w:t>„(7</w:t>
      </w:r>
      <w:r w:rsidRPr="00850840">
        <w:rPr>
          <w:rFonts w:asciiTheme="majorHAnsi" w:hAnsiTheme="majorHAnsi" w:cstheme="majorHAnsi"/>
          <w:i/>
          <w:vertAlign w:val="superscript"/>
          <w:lang w:val="fr-FR"/>
        </w:rPr>
        <w:t>5</w:t>
      </w:r>
      <w:r w:rsidRPr="00850840">
        <w:rPr>
          <w:rFonts w:asciiTheme="majorHAnsi" w:hAnsiTheme="majorHAnsi" w:cstheme="majorHAnsi"/>
          <w:i/>
          <w:lang w:val="fr-FR"/>
        </w:rPr>
        <w:t xml:space="preserve">) Pentru tipurile de vehicule prevăzute la lit. </w:t>
      </w:r>
      <w:r w:rsidRPr="00396055">
        <w:rPr>
          <w:rFonts w:asciiTheme="majorHAnsi" w:hAnsiTheme="majorHAnsi" w:cstheme="majorHAnsi"/>
          <w:i/>
          <w:lang w:val="en-AU"/>
        </w:rPr>
        <w:t xml:space="preserve">C-F din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anexa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nr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. 1,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tariful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de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utilizare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cu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valabilitate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de 30 de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zile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nu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trebuie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să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depășească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10% din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tariful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de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utilizare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cu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valabilitate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de 12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luni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,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tariful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de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utilizare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cu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valabilitate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de 7 de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zile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nu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trebuie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să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depășească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5% din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tariful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de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utilizare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cu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valabilitate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de 12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luni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,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iar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tariful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de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utilizare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cu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valabilitate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de o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zi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nu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trebuie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să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depășească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2% din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tariful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de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utilizare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cu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valabilitate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 xml:space="preserve"> de 12 </w:t>
      </w:r>
      <w:proofErr w:type="spellStart"/>
      <w:r w:rsidRPr="00396055">
        <w:rPr>
          <w:rFonts w:asciiTheme="majorHAnsi" w:hAnsiTheme="majorHAnsi" w:cstheme="majorHAnsi"/>
          <w:i/>
          <w:lang w:val="en-AU"/>
        </w:rPr>
        <w:t>luni</w:t>
      </w:r>
      <w:proofErr w:type="spellEnd"/>
      <w:r w:rsidRPr="00396055">
        <w:rPr>
          <w:rFonts w:asciiTheme="majorHAnsi" w:hAnsiTheme="majorHAnsi" w:cstheme="majorHAnsi"/>
          <w:i/>
          <w:lang w:val="en-AU"/>
        </w:rPr>
        <w:t>.”</w:t>
      </w:r>
    </w:p>
    <w:p w:rsidR="00974F07" w:rsidRPr="00396055" w:rsidRDefault="00974F07" w:rsidP="00974F07">
      <w:pPr>
        <w:jc w:val="both"/>
        <w:rPr>
          <w:rFonts w:asciiTheme="majorHAnsi" w:hAnsiTheme="majorHAnsi" w:cstheme="majorHAnsi"/>
        </w:rPr>
      </w:pPr>
    </w:p>
    <w:p w:rsidR="002C3DB1" w:rsidRPr="00396055" w:rsidRDefault="002C3DB1" w:rsidP="006A40B8">
      <w:pPr>
        <w:jc w:val="both"/>
        <w:rPr>
          <w:rFonts w:asciiTheme="majorHAnsi" w:hAnsiTheme="majorHAnsi" w:cstheme="majorHAnsi"/>
          <w:lang w:val="en-AU"/>
        </w:rPr>
      </w:pPr>
      <w:proofErr w:type="spellStart"/>
      <w:r w:rsidRPr="00396055">
        <w:rPr>
          <w:rFonts w:asciiTheme="majorHAnsi" w:hAnsiTheme="majorHAnsi" w:cstheme="majorHAnsi"/>
        </w:rPr>
        <w:t>Totodata</w:t>
      </w:r>
      <w:proofErr w:type="spellEnd"/>
      <w:r w:rsidRPr="00396055">
        <w:rPr>
          <w:rFonts w:asciiTheme="majorHAnsi" w:hAnsiTheme="majorHAnsi" w:cstheme="majorHAnsi"/>
        </w:rPr>
        <w:t xml:space="preserve">, se </w:t>
      </w:r>
      <w:proofErr w:type="spellStart"/>
      <w:r w:rsidRPr="00396055">
        <w:rPr>
          <w:rFonts w:asciiTheme="majorHAnsi" w:hAnsiTheme="majorHAnsi" w:cstheme="majorHAnsi"/>
        </w:rPr>
        <w:t>propune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si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actualizarea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lang w:val="en-AU"/>
        </w:rPr>
        <w:t>amenzilor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lang w:val="en-AU"/>
        </w:rPr>
        <w:t>contravenționale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lang w:val="en-AU"/>
        </w:rPr>
        <w:t>pentru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lang w:val="en-AU"/>
        </w:rPr>
        <w:t>lipsa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lang w:val="en-AU"/>
        </w:rPr>
        <w:t>rovinietei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lang w:val="en-AU"/>
        </w:rPr>
        <w:t>valabile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lang w:val="en-AU"/>
        </w:rPr>
        <w:t>prevazute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 in</w:t>
      </w:r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anexa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nr</w:t>
      </w:r>
      <w:proofErr w:type="spellEnd"/>
      <w:r w:rsidRPr="00396055">
        <w:rPr>
          <w:rFonts w:asciiTheme="majorHAnsi" w:hAnsiTheme="majorHAnsi" w:cstheme="majorHAnsi"/>
        </w:rPr>
        <w:t xml:space="preserve">. 2 la OG </w:t>
      </w:r>
      <w:proofErr w:type="spellStart"/>
      <w:r w:rsidRPr="00396055">
        <w:rPr>
          <w:rFonts w:asciiTheme="majorHAnsi" w:hAnsiTheme="majorHAnsi" w:cstheme="majorHAnsi"/>
        </w:rPr>
        <w:t>nr</w:t>
      </w:r>
      <w:proofErr w:type="spellEnd"/>
      <w:r w:rsidRPr="00396055">
        <w:rPr>
          <w:rFonts w:asciiTheme="majorHAnsi" w:hAnsiTheme="majorHAnsi" w:cstheme="majorHAnsi"/>
        </w:rPr>
        <w:t xml:space="preserve">. 15/2002, </w:t>
      </w:r>
      <w:proofErr w:type="spellStart"/>
      <w:r w:rsidRPr="00396055">
        <w:rPr>
          <w:rFonts w:asciiTheme="majorHAnsi" w:hAnsiTheme="majorHAnsi" w:cstheme="majorHAnsi"/>
        </w:rPr>
        <w:t>i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n </w:t>
      </w:r>
      <w:proofErr w:type="spellStart"/>
      <w:r w:rsidRPr="00396055">
        <w:rPr>
          <w:rFonts w:asciiTheme="majorHAnsi" w:hAnsiTheme="majorHAnsi" w:cstheme="majorHAnsi"/>
          <w:lang w:val="en-AU"/>
        </w:rPr>
        <w:t>concordanță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 cu </w:t>
      </w:r>
      <w:proofErr w:type="spellStart"/>
      <w:r w:rsidRPr="00396055">
        <w:rPr>
          <w:rFonts w:asciiTheme="majorHAnsi" w:hAnsiTheme="majorHAnsi" w:cstheme="majorHAnsi"/>
          <w:lang w:val="en-AU"/>
        </w:rPr>
        <w:t>modificarea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lang w:val="en-AU"/>
        </w:rPr>
        <w:t>tarifelor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lang w:val="en-AU"/>
        </w:rPr>
        <w:t>prevazute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lang w:val="en-AU"/>
        </w:rPr>
        <w:t>în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lang w:val="en-AU"/>
        </w:rPr>
        <w:t>anexa</w:t>
      </w:r>
      <w:proofErr w:type="spellEnd"/>
      <w:r w:rsidRPr="00396055">
        <w:rPr>
          <w:rFonts w:asciiTheme="majorHAnsi" w:hAnsiTheme="majorHAnsi" w:cstheme="majorHAnsi"/>
          <w:lang w:val="en-AU"/>
        </w:rPr>
        <w:t xml:space="preserve"> </w:t>
      </w:r>
      <w:proofErr w:type="spellStart"/>
      <w:r w:rsidRPr="00396055">
        <w:rPr>
          <w:rFonts w:asciiTheme="majorHAnsi" w:hAnsiTheme="majorHAnsi" w:cstheme="majorHAnsi"/>
          <w:lang w:val="en-AU"/>
        </w:rPr>
        <w:t>nr</w:t>
      </w:r>
      <w:proofErr w:type="spellEnd"/>
      <w:r w:rsidRPr="00396055">
        <w:rPr>
          <w:rFonts w:asciiTheme="majorHAnsi" w:hAnsiTheme="majorHAnsi" w:cstheme="majorHAnsi"/>
          <w:lang w:val="en-AU"/>
        </w:rPr>
        <w:t>. 1.</w:t>
      </w:r>
    </w:p>
    <w:p w:rsidR="002C3DB1" w:rsidRPr="00396055" w:rsidRDefault="002C3DB1">
      <w:pPr>
        <w:rPr>
          <w:rFonts w:asciiTheme="majorHAnsi" w:hAnsiTheme="majorHAnsi" w:cstheme="majorHAnsi"/>
        </w:rPr>
      </w:pPr>
    </w:p>
    <w:p w:rsidR="002C3DB1" w:rsidRPr="00396055" w:rsidRDefault="002C3DB1" w:rsidP="002C3DB1">
      <w:pPr>
        <w:jc w:val="both"/>
        <w:rPr>
          <w:rFonts w:asciiTheme="majorHAnsi" w:hAnsiTheme="majorHAnsi" w:cstheme="majorHAnsi"/>
        </w:rPr>
      </w:pPr>
      <w:proofErr w:type="spellStart"/>
      <w:r w:rsidRPr="00396055">
        <w:rPr>
          <w:rFonts w:asciiTheme="majorHAnsi" w:hAnsiTheme="majorHAnsi" w:cstheme="majorHAnsi"/>
        </w:rPr>
        <w:t>Valoarea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amenzilor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contraventionale</w:t>
      </w:r>
      <w:proofErr w:type="spellEnd"/>
      <w:r w:rsidRPr="00396055">
        <w:rPr>
          <w:rFonts w:asciiTheme="majorHAnsi" w:hAnsiTheme="majorHAnsi" w:cstheme="majorHAnsi"/>
        </w:rPr>
        <w:t xml:space="preserve"> a </w:t>
      </w:r>
      <w:proofErr w:type="spellStart"/>
      <w:r w:rsidRPr="00396055">
        <w:rPr>
          <w:rFonts w:asciiTheme="majorHAnsi" w:hAnsiTheme="majorHAnsi" w:cstheme="majorHAnsi"/>
        </w:rPr>
        <w:t>fost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majorata</w:t>
      </w:r>
      <w:proofErr w:type="spellEnd"/>
      <w:r w:rsidRPr="00396055">
        <w:rPr>
          <w:rFonts w:asciiTheme="majorHAnsi" w:hAnsiTheme="majorHAnsi" w:cstheme="majorHAnsi"/>
        </w:rPr>
        <w:t xml:space="preserve"> ca </w:t>
      </w:r>
      <w:proofErr w:type="spellStart"/>
      <w:r w:rsidRPr="00396055">
        <w:rPr>
          <w:rFonts w:asciiTheme="majorHAnsi" w:hAnsiTheme="majorHAnsi" w:cstheme="majorHAnsi"/>
        </w:rPr>
        <w:t>urmare</w:t>
      </w:r>
      <w:proofErr w:type="spellEnd"/>
      <w:r w:rsidRPr="00396055">
        <w:rPr>
          <w:rFonts w:asciiTheme="majorHAnsi" w:hAnsiTheme="majorHAnsi" w:cstheme="majorHAnsi"/>
        </w:rPr>
        <w:t xml:space="preserve"> a </w:t>
      </w:r>
      <w:proofErr w:type="spellStart"/>
      <w:r w:rsidRPr="00396055">
        <w:rPr>
          <w:rFonts w:asciiTheme="majorHAnsi" w:hAnsiTheme="majorHAnsi" w:cstheme="majorHAnsi"/>
        </w:rPr>
        <w:t>propunerii</w:t>
      </w:r>
      <w:proofErr w:type="spellEnd"/>
      <w:r w:rsidRPr="00396055">
        <w:rPr>
          <w:rFonts w:asciiTheme="majorHAnsi" w:hAnsiTheme="majorHAnsi" w:cstheme="majorHAnsi"/>
        </w:rPr>
        <w:t xml:space="preserve"> de </w:t>
      </w:r>
      <w:proofErr w:type="spellStart"/>
      <w:r w:rsidRPr="00396055">
        <w:rPr>
          <w:rFonts w:asciiTheme="majorHAnsi" w:hAnsiTheme="majorHAnsi" w:cstheme="majorHAnsi"/>
        </w:rPr>
        <w:t>actualizare</w:t>
      </w:r>
      <w:proofErr w:type="spellEnd"/>
      <w:r w:rsidRPr="00396055">
        <w:rPr>
          <w:rFonts w:asciiTheme="majorHAnsi" w:hAnsiTheme="majorHAnsi" w:cstheme="majorHAnsi"/>
        </w:rPr>
        <w:t xml:space="preserve"> a </w:t>
      </w:r>
      <w:proofErr w:type="spellStart"/>
      <w:r w:rsidRPr="00396055">
        <w:rPr>
          <w:rFonts w:asciiTheme="majorHAnsi" w:hAnsiTheme="majorHAnsi" w:cstheme="majorHAnsi"/>
        </w:rPr>
        <w:t>tarifelor</w:t>
      </w:r>
      <w:proofErr w:type="spellEnd"/>
      <w:r w:rsidRPr="00396055">
        <w:rPr>
          <w:rFonts w:asciiTheme="majorHAnsi" w:hAnsiTheme="majorHAnsi" w:cstheme="majorHAnsi"/>
        </w:rPr>
        <w:t xml:space="preserve"> de </w:t>
      </w:r>
      <w:proofErr w:type="spellStart"/>
      <w:r w:rsidRPr="00396055">
        <w:rPr>
          <w:rFonts w:asciiTheme="majorHAnsi" w:hAnsiTheme="majorHAnsi" w:cstheme="majorHAnsi"/>
        </w:rPr>
        <w:t>utilizare</w:t>
      </w:r>
      <w:proofErr w:type="spellEnd"/>
      <w:r w:rsidRPr="00396055">
        <w:rPr>
          <w:rFonts w:asciiTheme="majorHAnsi" w:hAnsiTheme="majorHAnsi" w:cstheme="majorHAnsi"/>
        </w:rPr>
        <w:t xml:space="preserve">, in </w:t>
      </w:r>
      <w:proofErr w:type="spellStart"/>
      <w:r w:rsidRPr="00396055">
        <w:rPr>
          <w:rFonts w:asciiTheme="majorHAnsi" w:hAnsiTheme="majorHAnsi" w:cstheme="majorHAnsi"/>
        </w:rPr>
        <w:t>urma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careia</w:t>
      </w:r>
      <w:proofErr w:type="spellEnd"/>
      <w:r w:rsidRPr="00396055">
        <w:rPr>
          <w:rFonts w:asciiTheme="majorHAnsi" w:hAnsiTheme="majorHAnsi" w:cstheme="majorHAnsi"/>
        </w:rPr>
        <w:t xml:space="preserve"> s-a </w:t>
      </w:r>
      <w:proofErr w:type="spellStart"/>
      <w:r w:rsidRPr="00396055">
        <w:rPr>
          <w:rFonts w:asciiTheme="majorHAnsi" w:hAnsiTheme="majorHAnsi" w:cstheme="majorHAnsi"/>
        </w:rPr>
        <w:t>constatat</w:t>
      </w:r>
      <w:proofErr w:type="spellEnd"/>
      <w:r w:rsidRPr="00396055">
        <w:rPr>
          <w:rFonts w:asciiTheme="majorHAnsi" w:hAnsiTheme="majorHAnsi" w:cstheme="majorHAnsi"/>
        </w:rPr>
        <w:t xml:space="preserve"> ca </w:t>
      </w:r>
      <w:proofErr w:type="spellStart"/>
      <w:r w:rsidRPr="00396055">
        <w:rPr>
          <w:rFonts w:asciiTheme="majorHAnsi" w:hAnsiTheme="majorHAnsi" w:cstheme="majorHAnsi"/>
        </w:rPr>
        <w:t>nivelul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amenzilor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este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disproportionat</w:t>
      </w:r>
      <w:proofErr w:type="spellEnd"/>
      <w:r w:rsidRPr="00396055">
        <w:rPr>
          <w:rFonts w:asciiTheme="majorHAnsi" w:hAnsiTheme="majorHAnsi" w:cstheme="majorHAnsi"/>
        </w:rPr>
        <w:t xml:space="preserve"> in </w:t>
      </w:r>
      <w:proofErr w:type="spellStart"/>
      <w:r w:rsidRPr="00396055">
        <w:rPr>
          <w:rFonts w:asciiTheme="majorHAnsi" w:hAnsiTheme="majorHAnsi" w:cstheme="majorHAnsi"/>
        </w:rPr>
        <w:t>raport</w:t>
      </w:r>
      <w:proofErr w:type="spellEnd"/>
      <w:r w:rsidRPr="00396055">
        <w:rPr>
          <w:rFonts w:asciiTheme="majorHAnsi" w:hAnsiTheme="majorHAnsi" w:cstheme="majorHAnsi"/>
        </w:rPr>
        <w:t xml:space="preserve"> cu </w:t>
      </w:r>
      <w:proofErr w:type="spellStart"/>
      <w:r w:rsidRPr="00396055">
        <w:rPr>
          <w:rFonts w:asciiTheme="majorHAnsi" w:hAnsiTheme="majorHAnsi" w:cstheme="majorHAnsi"/>
        </w:rPr>
        <w:t>nivelul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tarifelor</w:t>
      </w:r>
      <w:proofErr w:type="spellEnd"/>
      <w:r w:rsidRPr="00396055">
        <w:rPr>
          <w:rFonts w:asciiTheme="majorHAnsi" w:hAnsiTheme="majorHAnsi" w:cstheme="majorHAnsi"/>
        </w:rPr>
        <w:t xml:space="preserve">, </w:t>
      </w:r>
      <w:proofErr w:type="spellStart"/>
      <w:r w:rsidRPr="00396055">
        <w:rPr>
          <w:rFonts w:asciiTheme="majorHAnsi" w:hAnsiTheme="majorHAnsi" w:cstheme="majorHAnsi"/>
        </w:rPr>
        <w:t>creand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premizele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pentru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utilizatori</w:t>
      </w:r>
      <w:proofErr w:type="spellEnd"/>
      <w:r w:rsidRPr="00396055">
        <w:rPr>
          <w:rFonts w:asciiTheme="majorHAnsi" w:hAnsiTheme="majorHAnsi" w:cstheme="majorHAnsi"/>
        </w:rPr>
        <w:t xml:space="preserve"> de a </w:t>
      </w:r>
      <w:proofErr w:type="spellStart"/>
      <w:r w:rsidRPr="00396055">
        <w:rPr>
          <w:rFonts w:asciiTheme="majorHAnsi" w:hAnsiTheme="majorHAnsi" w:cstheme="majorHAnsi"/>
        </w:rPr>
        <w:t>circula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fara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rovinieta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valabila</w:t>
      </w:r>
      <w:proofErr w:type="spellEnd"/>
      <w:r w:rsidRPr="00396055">
        <w:rPr>
          <w:rFonts w:asciiTheme="majorHAnsi" w:hAnsiTheme="majorHAnsi" w:cstheme="majorHAnsi"/>
        </w:rPr>
        <w:t xml:space="preserve"> cu </w:t>
      </w:r>
      <w:proofErr w:type="spellStart"/>
      <w:r w:rsidRPr="00396055">
        <w:rPr>
          <w:rFonts w:asciiTheme="majorHAnsi" w:hAnsiTheme="majorHAnsi" w:cstheme="majorHAnsi"/>
        </w:rPr>
        <w:t>riscul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incasarii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amenzii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contraventionale</w:t>
      </w:r>
      <w:proofErr w:type="spellEnd"/>
      <w:r w:rsidRPr="00396055">
        <w:rPr>
          <w:rFonts w:asciiTheme="majorHAnsi" w:hAnsiTheme="majorHAnsi" w:cstheme="majorHAnsi"/>
        </w:rPr>
        <w:t xml:space="preserve"> care </w:t>
      </w:r>
      <w:proofErr w:type="spellStart"/>
      <w:r w:rsidRPr="00396055">
        <w:rPr>
          <w:rFonts w:asciiTheme="majorHAnsi" w:hAnsiTheme="majorHAnsi" w:cstheme="majorHAnsi"/>
        </w:rPr>
        <w:t>devine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mai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rentabila</w:t>
      </w:r>
      <w:proofErr w:type="spellEnd"/>
      <w:r w:rsidRPr="00396055">
        <w:rPr>
          <w:rFonts w:asciiTheme="majorHAnsi" w:hAnsiTheme="majorHAnsi" w:cstheme="majorHAnsi"/>
        </w:rPr>
        <w:t xml:space="preserve"> din </w:t>
      </w:r>
      <w:proofErr w:type="spellStart"/>
      <w:r w:rsidRPr="00396055">
        <w:rPr>
          <w:rFonts w:asciiTheme="majorHAnsi" w:hAnsiTheme="majorHAnsi" w:cstheme="majorHAnsi"/>
        </w:rPr>
        <w:t>punct</w:t>
      </w:r>
      <w:proofErr w:type="spellEnd"/>
      <w:r w:rsidRPr="00396055">
        <w:rPr>
          <w:rFonts w:asciiTheme="majorHAnsi" w:hAnsiTheme="majorHAnsi" w:cstheme="majorHAnsi"/>
        </w:rPr>
        <w:t xml:space="preserve"> de </w:t>
      </w:r>
      <w:proofErr w:type="spellStart"/>
      <w:r w:rsidRPr="00396055">
        <w:rPr>
          <w:rFonts w:asciiTheme="majorHAnsi" w:hAnsiTheme="majorHAnsi" w:cstheme="majorHAnsi"/>
        </w:rPr>
        <w:t>vedere</w:t>
      </w:r>
      <w:proofErr w:type="spellEnd"/>
      <w:r w:rsidRPr="00396055">
        <w:rPr>
          <w:rFonts w:asciiTheme="majorHAnsi" w:hAnsiTheme="majorHAnsi" w:cstheme="majorHAnsi"/>
        </w:rPr>
        <w:t xml:space="preserve"> economic </w:t>
      </w:r>
      <w:proofErr w:type="spellStart"/>
      <w:r w:rsidRPr="00396055">
        <w:rPr>
          <w:rFonts w:asciiTheme="majorHAnsi" w:hAnsiTheme="majorHAnsi" w:cstheme="majorHAnsi"/>
        </w:rPr>
        <w:t>decat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plata</w:t>
      </w:r>
      <w:proofErr w:type="spellEnd"/>
      <w:r w:rsidRPr="00396055">
        <w:rPr>
          <w:rFonts w:asciiTheme="majorHAnsi" w:hAnsiTheme="majorHAnsi" w:cstheme="majorHAnsi"/>
        </w:rPr>
        <w:t xml:space="preserve"> </w:t>
      </w:r>
      <w:proofErr w:type="spellStart"/>
      <w:r w:rsidRPr="00396055">
        <w:rPr>
          <w:rFonts w:asciiTheme="majorHAnsi" w:hAnsiTheme="majorHAnsi" w:cstheme="majorHAnsi"/>
        </w:rPr>
        <w:t>tarifului</w:t>
      </w:r>
      <w:proofErr w:type="spellEnd"/>
      <w:r w:rsidRPr="00396055">
        <w:rPr>
          <w:rFonts w:asciiTheme="majorHAnsi" w:hAnsiTheme="majorHAnsi" w:cstheme="majorHAnsi"/>
        </w:rPr>
        <w:t xml:space="preserve"> de </w:t>
      </w:r>
      <w:proofErr w:type="spellStart"/>
      <w:r w:rsidRPr="00396055">
        <w:rPr>
          <w:rFonts w:asciiTheme="majorHAnsi" w:hAnsiTheme="majorHAnsi" w:cstheme="majorHAnsi"/>
        </w:rPr>
        <w:t>utilizare</w:t>
      </w:r>
      <w:proofErr w:type="spellEnd"/>
      <w:r w:rsidRPr="00396055">
        <w:rPr>
          <w:rFonts w:asciiTheme="majorHAnsi" w:hAnsiTheme="majorHAnsi" w:cstheme="majorHAnsi"/>
        </w:rPr>
        <w:t>.</w:t>
      </w:r>
    </w:p>
    <w:p w:rsidR="001254FF" w:rsidRPr="00396055" w:rsidRDefault="001254FF" w:rsidP="00A51C7A">
      <w:pPr>
        <w:jc w:val="both"/>
        <w:rPr>
          <w:rFonts w:asciiTheme="majorHAnsi" w:hAnsiTheme="majorHAnsi" w:cstheme="majorHAnsi"/>
          <w:bCs/>
        </w:rPr>
      </w:pPr>
    </w:p>
    <w:p w:rsidR="00A51C7A" w:rsidRPr="00396055" w:rsidRDefault="00A51C7A" w:rsidP="00A51C7A">
      <w:pPr>
        <w:jc w:val="both"/>
        <w:rPr>
          <w:rFonts w:asciiTheme="majorHAnsi" w:hAnsiTheme="majorHAnsi" w:cstheme="majorHAnsi"/>
          <w:bCs/>
        </w:rPr>
      </w:pPr>
      <w:proofErr w:type="spellStart"/>
      <w:r w:rsidRPr="00396055">
        <w:rPr>
          <w:rFonts w:asciiTheme="majorHAnsi" w:hAnsiTheme="majorHAnsi" w:cstheme="majorHAnsi"/>
          <w:bCs/>
        </w:rPr>
        <w:t>Valoarea</w:t>
      </w:r>
      <w:proofErr w:type="spellEnd"/>
      <w:r w:rsidRPr="00396055">
        <w:rPr>
          <w:rFonts w:asciiTheme="majorHAnsi" w:hAnsiTheme="majorHAnsi" w:cstheme="majorHAnsi"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Cs/>
        </w:rPr>
        <w:t>amenzilor</w:t>
      </w:r>
      <w:proofErr w:type="spellEnd"/>
      <w:r w:rsidRPr="00396055">
        <w:rPr>
          <w:rFonts w:asciiTheme="majorHAnsi" w:hAnsiTheme="majorHAnsi" w:cstheme="majorHAnsi"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Cs/>
        </w:rPr>
        <w:t>contravenționale</w:t>
      </w:r>
      <w:proofErr w:type="spellEnd"/>
      <w:r w:rsidRPr="00396055">
        <w:rPr>
          <w:rFonts w:asciiTheme="majorHAnsi" w:hAnsiTheme="majorHAnsi" w:cstheme="majorHAnsi"/>
          <w:bCs/>
        </w:rPr>
        <w:t xml:space="preserve"> s-a </w:t>
      </w:r>
      <w:proofErr w:type="spellStart"/>
      <w:r w:rsidRPr="00396055">
        <w:rPr>
          <w:rFonts w:asciiTheme="majorHAnsi" w:hAnsiTheme="majorHAnsi" w:cstheme="majorHAnsi"/>
          <w:bCs/>
        </w:rPr>
        <w:t>calculat</w:t>
      </w:r>
      <w:proofErr w:type="spellEnd"/>
      <w:r w:rsidRPr="00396055">
        <w:rPr>
          <w:rFonts w:asciiTheme="majorHAnsi" w:hAnsiTheme="majorHAnsi" w:cstheme="majorHAnsi"/>
          <w:bCs/>
        </w:rPr>
        <w:t xml:space="preserve"> ca </w:t>
      </w:r>
      <w:proofErr w:type="spellStart"/>
      <w:r w:rsidRPr="00396055">
        <w:rPr>
          <w:rFonts w:asciiTheme="majorHAnsi" w:hAnsiTheme="majorHAnsi" w:cstheme="majorHAnsi"/>
          <w:bCs/>
        </w:rPr>
        <w:t>fiind</w:t>
      </w:r>
      <w:proofErr w:type="spellEnd"/>
      <w:r w:rsidRPr="00396055">
        <w:rPr>
          <w:rFonts w:asciiTheme="majorHAnsi" w:hAnsiTheme="majorHAnsi" w:cstheme="majorHAnsi"/>
          <w:bCs/>
        </w:rPr>
        <w:t xml:space="preserve"> de </w:t>
      </w:r>
      <w:proofErr w:type="spellStart"/>
      <w:r w:rsidRPr="00396055">
        <w:rPr>
          <w:rFonts w:asciiTheme="majorHAnsi" w:hAnsiTheme="majorHAnsi" w:cstheme="majorHAnsi"/>
          <w:bCs/>
        </w:rPr>
        <w:t>două</w:t>
      </w:r>
      <w:proofErr w:type="spellEnd"/>
      <w:r w:rsidRPr="00396055">
        <w:rPr>
          <w:rFonts w:asciiTheme="majorHAnsi" w:hAnsiTheme="majorHAnsi" w:cstheme="majorHAnsi"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Cs/>
        </w:rPr>
        <w:t>ori</w:t>
      </w:r>
      <w:proofErr w:type="spellEnd"/>
      <w:r w:rsidRPr="00396055">
        <w:rPr>
          <w:rFonts w:asciiTheme="majorHAnsi" w:hAnsiTheme="majorHAnsi" w:cstheme="majorHAnsi"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Cs/>
        </w:rPr>
        <w:t>tariful</w:t>
      </w:r>
      <w:proofErr w:type="spellEnd"/>
      <w:r w:rsidRPr="00396055">
        <w:rPr>
          <w:rFonts w:asciiTheme="majorHAnsi" w:hAnsiTheme="majorHAnsi" w:cstheme="majorHAnsi"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Cs/>
        </w:rPr>
        <w:t>anual</w:t>
      </w:r>
      <w:proofErr w:type="spellEnd"/>
      <w:r w:rsidRPr="00396055">
        <w:rPr>
          <w:rFonts w:asciiTheme="majorHAnsi" w:hAnsiTheme="majorHAnsi" w:cstheme="majorHAnsi"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Cs/>
        </w:rPr>
        <w:t>pentru</w:t>
      </w:r>
      <w:proofErr w:type="spellEnd"/>
      <w:r w:rsidRPr="00396055">
        <w:rPr>
          <w:rFonts w:asciiTheme="majorHAnsi" w:hAnsiTheme="majorHAnsi" w:cstheme="majorHAnsi"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Cs/>
        </w:rPr>
        <w:t>amenda</w:t>
      </w:r>
      <w:proofErr w:type="spellEnd"/>
      <w:r w:rsidRPr="00396055">
        <w:rPr>
          <w:rFonts w:asciiTheme="majorHAnsi" w:hAnsiTheme="majorHAnsi" w:cstheme="majorHAnsi"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Cs/>
        </w:rPr>
        <w:t>minimă</w:t>
      </w:r>
      <w:proofErr w:type="spellEnd"/>
      <w:r w:rsidRPr="00396055">
        <w:rPr>
          <w:rFonts w:asciiTheme="majorHAnsi" w:hAnsiTheme="majorHAnsi" w:cstheme="majorHAnsi"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Cs/>
        </w:rPr>
        <w:t>și</w:t>
      </w:r>
      <w:proofErr w:type="spellEnd"/>
      <w:r w:rsidRPr="00396055">
        <w:rPr>
          <w:rFonts w:asciiTheme="majorHAnsi" w:hAnsiTheme="majorHAnsi" w:cstheme="majorHAnsi"/>
          <w:bCs/>
        </w:rPr>
        <w:t xml:space="preserve"> de </w:t>
      </w:r>
      <w:proofErr w:type="spellStart"/>
      <w:r w:rsidRPr="00396055">
        <w:rPr>
          <w:rFonts w:asciiTheme="majorHAnsi" w:hAnsiTheme="majorHAnsi" w:cstheme="majorHAnsi"/>
          <w:bCs/>
        </w:rPr>
        <w:t>patru</w:t>
      </w:r>
      <w:proofErr w:type="spellEnd"/>
      <w:r w:rsidRPr="00396055">
        <w:rPr>
          <w:rFonts w:asciiTheme="majorHAnsi" w:hAnsiTheme="majorHAnsi" w:cstheme="majorHAnsi"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Cs/>
        </w:rPr>
        <w:t>ori</w:t>
      </w:r>
      <w:proofErr w:type="spellEnd"/>
      <w:r w:rsidRPr="00396055">
        <w:rPr>
          <w:rFonts w:asciiTheme="majorHAnsi" w:hAnsiTheme="majorHAnsi" w:cstheme="majorHAnsi"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Cs/>
        </w:rPr>
        <w:t>tariful</w:t>
      </w:r>
      <w:proofErr w:type="spellEnd"/>
      <w:r w:rsidRPr="00396055">
        <w:rPr>
          <w:rFonts w:asciiTheme="majorHAnsi" w:hAnsiTheme="majorHAnsi" w:cstheme="majorHAnsi"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Cs/>
        </w:rPr>
        <w:t>anual</w:t>
      </w:r>
      <w:proofErr w:type="spellEnd"/>
      <w:r w:rsidRPr="00396055">
        <w:rPr>
          <w:rFonts w:asciiTheme="majorHAnsi" w:hAnsiTheme="majorHAnsi" w:cstheme="majorHAnsi"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Cs/>
        </w:rPr>
        <w:t>pentru</w:t>
      </w:r>
      <w:proofErr w:type="spellEnd"/>
      <w:r w:rsidRPr="00396055">
        <w:rPr>
          <w:rFonts w:asciiTheme="majorHAnsi" w:hAnsiTheme="majorHAnsi" w:cstheme="majorHAnsi"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Cs/>
        </w:rPr>
        <w:t>amenda</w:t>
      </w:r>
      <w:proofErr w:type="spellEnd"/>
      <w:r w:rsidRPr="00396055">
        <w:rPr>
          <w:rFonts w:asciiTheme="majorHAnsi" w:hAnsiTheme="majorHAnsi" w:cstheme="majorHAnsi"/>
          <w:bCs/>
        </w:rPr>
        <w:t xml:space="preserve"> </w:t>
      </w:r>
      <w:proofErr w:type="spellStart"/>
      <w:r w:rsidRPr="00396055">
        <w:rPr>
          <w:rFonts w:asciiTheme="majorHAnsi" w:hAnsiTheme="majorHAnsi" w:cstheme="majorHAnsi"/>
          <w:bCs/>
        </w:rPr>
        <w:t>maximă</w:t>
      </w:r>
      <w:proofErr w:type="spellEnd"/>
      <w:r w:rsidRPr="00396055">
        <w:rPr>
          <w:rFonts w:asciiTheme="majorHAnsi" w:hAnsiTheme="majorHAnsi" w:cstheme="majorHAnsi"/>
          <w:bCs/>
        </w:rPr>
        <w:t>.</w:t>
      </w:r>
    </w:p>
    <w:p w:rsidR="002C3DB1" w:rsidRPr="00396055" w:rsidRDefault="002C3DB1">
      <w:pPr>
        <w:rPr>
          <w:rFonts w:asciiTheme="majorHAnsi" w:hAnsiTheme="majorHAnsi" w:cstheme="majorHAnsi"/>
        </w:rPr>
      </w:pPr>
    </w:p>
    <w:sectPr w:rsidR="002C3DB1" w:rsidRPr="00396055" w:rsidSect="00F63A11">
      <w:pgSz w:w="15840" w:h="12240" w:orient="landscape" w:code="1"/>
      <w:pgMar w:top="1440" w:right="567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D3"/>
    <w:rsid w:val="00003806"/>
    <w:rsid w:val="001254FF"/>
    <w:rsid w:val="00167A03"/>
    <w:rsid w:val="001E5939"/>
    <w:rsid w:val="002661CB"/>
    <w:rsid w:val="00266E2D"/>
    <w:rsid w:val="002A1FE9"/>
    <w:rsid w:val="002C3DB1"/>
    <w:rsid w:val="002F0368"/>
    <w:rsid w:val="00312079"/>
    <w:rsid w:val="0032067A"/>
    <w:rsid w:val="003730BA"/>
    <w:rsid w:val="00396055"/>
    <w:rsid w:val="003F2DD4"/>
    <w:rsid w:val="004767EF"/>
    <w:rsid w:val="004919FB"/>
    <w:rsid w:val="004B4815"/>
    <w:rsid w:val="004C551F"/>
    <w:rsid w:val="004F7FEB"/>
    <w:rsid w:val="00512058"/>
    <w:rsid w:val="005556A2"/>
    <w:rsid w:val="00563093"/>
    <w:rsid w:val="0056325B"/>
    <w:rsid w:val="00687AA3"/>
    <w:rsid w:val="006A40B8"/>
    <w:rsid w:val="006B7FB6"/>
    <w:rsid w:val="00744739"/>
    <w:rsid w:val="007921BA"/>
    <w:rsid w:val="00797FE9"/>
    <w:rsid w:val="007A6C57"/>
    <w:rsid w:val="00850840"/>
    <w:rsid w:val="008524B9"/>
    <w:rsid w:val="008675F9"/>
    <w:rsid w:val="00872788"/>
    <w:rsid w:val="008B2656"/>
    <w:rsid w:val="00911D26"/>
    <w:rsid w:val="009724B9"/>
    <w:rsid w:val="00974F07"/>
    <w:rsid w:val="00995706"/>
    <w:rsid w:val="009C1316"/>
    <w:rsid w:val="009C6B94"/>
    <w:rsid w:val="00A045A8"/>
    <w:rsid w:val="00A51C7A"/>
    <w:rsid w:val="00A77F3E"/>
    <w:rsid w:val="00A831D3"/>
    <w:rsid w:val="00C17E81"/>
    <w:rsid w:val="00C37628"/>
    <w:rsid w:val="00C414A0"/>
    <w:rsid w:val="00C60CF4"/>
    <w:rsid w:val="00C96260"/>
    <w:rsid w:val="00E2783C"/>
    <w:rsid w:val="00F55337"/>
    <w:rsid w:val="00F60927"/>
    <w:rsid w:val="00F63A11"/>
    <w:rsid w:val="00FC03D1"/>
    <w:rsid w:val="00FC1174"/>
    <w:rsid w:val="00F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5B613-D00D-4A08-B9E4-45ECB0F9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nct1">
    <w:name w:val="punct1"/>
    <w:rsid w:val="00003806"/>
    <w:rPr>
      <w:b/>
      <w:bCs/>
      <w:color w:val="000000"/>
    </w:rPr>
  </w:style>
  <w:style w:type="paragraph" w:customStyle="1" w:styleId="Normal1">
    <w:name w:val="Normal1"/>
    <w:basedOn w:val="Normal"/>
    <w:rsid w:val="00563093"/>
    <w:pPr>
      <w:spacing w:before="100" w:beforeAutospacing="1" w:after="100" w:afterAutospacing="1"/>
    </w:pPr>
  </w:style>
  <w:style w:type="paragraph" w:customStyle="1" w:styleId="tbl-hdr">
    <w:name w:val="tbl-hdr"/>
    <w:basedOn w:val="Normal"/>
    <w:rsid w:val="00563093"/>
    <w:pPr>
      <w:spacing w:before="100" w:beforeAutospacing="1" w:after="100" w:afterAutospacing="1"/>
    </w:pPr>
  </w:style>
  <w:style w:type="paragraph" w:customStyle="1" w:styleId="tbl-txt">
    <w:name w:val="tbl-txt"/>
    <w:basedOn w:val="Normal"/>
    <w:rsid w:val="00563093"/>
    <w:pPr>
      <w:spacing w:before="100" w:beforeAutospacing="1" w:after="100" w:afterAutospacing="1"/>
    </w:pPr>
  </w:style>
  <w:style w:type="paragraph" w:customStyle="1" w:styleId="tbl-num">
    <w:name w:val="tbl-num"/>
    <w:basedOn w:val="Normal"/>
    <w:rsid w:val="00563093"/>
    <w:pPr>
      <w:spacing w:before="100" w:beforeAutospacing="1" w:after="100" w:afterAutospacing="1"/>
    </w:pPr>
  </w:style>
  <w:style w:type="character" w:customStyle="1" w:styleId="do1">
    <w:name w:val="do1"/>
    <w:rsid w:val="002F036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27"/>
    <w:rPr>
      <w:rFonts w:ascii="Segoe UI" w:eastAsia="Times New Roman" w:hAnsi="Segoe UI" w:cs="Segoe UI"/>
      <w:sz w:val="18"/>
      <w:szCs w:val="18"/>
    </w:rPr>
  </w:style>
  <w:style w:type="character" w:customStyle="1" w:styleId="capitol1">
    <w:name w:val="capitol1"/>
    <w:rsid w:val="00C96260"/>
    <w:rPr>
      <w:b/>
      <w:bCs/>
      <w:color w:val="95009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1238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Popescu</dc:creator>
  <cp:keywords/>
  <dc:description/>
  <cp:lastModifiedBy>user</cp:lastModifiedBy>
  <cp:revision>2</cp:revision>
  <cp:lastPrinted>2019-08-08T15:10:00Z</cp:lastPrinted>
  <dcterms:created xsi:type="dcterms:W3CDTF">2019-08-08T15:11:00Z</dcterms:created>
  <dcterms:modified xsi:type="dcterms:W3CDTF">2019-08-08T15:11:00Z</dcterms:modified>
</cp:coreProperties>
</file>