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FDC" w:rsidRPr="001539FB" w:rsidRDefault="003B5FDC" w:rsidP="005D7F3E">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lang w:val="en-US"/>
        </w:rPr>
        <w:t>P</w:t>
      </w:r>
      <w:r w:rsidRPr="001539FB">
        <w:rPr>
          <w:rFonts w:ascii="Arial" w:eastAsia="Calibri" w:hAnsi="Arial" w:cs="Arial"/>
          <w:b/>
          <w:color w:val="365F91" w:themeColor="accent1" w:themeShade="BF"/>
          <w:sz w:val="24"/>
          <w:szCs w:val="24"/>
        </w:rPr>
        <w:t>roiectul</w:t>
      </w:r>
      <w:r w:rsidRPr="001539FB">
        <w:rPr>
          <w:rFonts w:ascii="Arial" w:eastAsia="Arial,Calibri" w:hAnsi="Arial" w:cs="Arial"/>
          <w:b/>
          <w:bCs/>
          <w:color w:val="365F91" w:themeColor="accent1" w:themeShade="BF"/>
          <w:sz w:val="24"/>
          <w:szCs w:val="24"/>
        </w:rPr>
        <w:t xml:space="preserve"> </w:t>
      </w:r>
      <w:r w:rsidR="00CC160D" w:rsidRPr="001539FB">
        <w:rPr>
          <w:rFonts w:ascii="Arial" w:eastAsia="Arial,Calibri" w:hAnsi="Arial" w:cs="Arial"/>
          <w:b/>
          <w:bCs/>
          <w:color w:val="365F91" w:themeColor="accent1" w:themeShade="BF"/>
          <w:sz w:val="24"/>
          <w:szCs w:val="24"/>
        </w:rPr>
        <w:t xml:space="preserve">de </w:t>
      </w:r>
      <w:r w:rsidR="00736AD0" w:rsidRPr="00736AD0">
        <w:rPr>
          <w:rStyle w:val="Strong"/>
          <w:rFonts w:ascii="Arial" w:hAnsi="Arial" w:cs="Arial"/>
          <w:color w:val="365F91" w:themeColor="accent1" w:themeShade="BF"/>
          <w:sz w:val="24"/>
          <w:szCs w:val="24"/>
          <w:shd w:val="clear" w:color="auto" w:fill="FFFFFF"/>
        </w:rPr>
        <w:t xml:space="preserve">HOTĂRÂRE de Guvern </w:t>
      </w:r>
      <w:r w:rsidR="008826E5" w:rsidRPr="008826E5">
        <w:rPr>
          <w:rStyle w:val="Strong"/>
          <w:rFonts w:ascii="Arial" w:hAnsi="Arial" w:cs="Arial"/>
          <w:color w:val="365F91" w:themeColor="accent1" w:themeShade="BF"/>
          <w:sz w:val="24"/>
          <w:szCs w:val="24"/>
          <w:shd w:val="clear" w:color="auto" w:fill="FFFFFF"/>
        </w:rPr>
        <w:t>pentru modificarea Hotărârii Guvernului nr. 69/2012 privind stabilirea încălcărilor prevederilor Regulamentului (CE) nr. 1.071/2009 al Parlamentului European şi al Consiliului din 21 octombrie 2009 de stabilire a unor norme comune privind condiţiile care trebuie îndeplinite pentru exercitarea ocupaţiei de operator de transport rutier şi de abrogare a Directivei 96/26/CE a Consiliului, ale Regulamentului (CE) nr. 1.072/2009 al Parlamentului European şi al Consiliului din 21 octombrie 2009 privind normele comune pentru accesul la piaţa transportului rutier internaţional de mărfuri, ale Regulamentului (CE) nr. 1.073/2009 al Parlamentului European şi al Consiliului din 21 octombrie 2009 privind normele comune pentru accesul la piaţa internaţională a serviciilor de transport cu autocarul şi autobuzul şi de modificare a Regulamentului (CE) nr.561/2006, ale Ordonanţei Guvernului nr. 27/2011, precum şi a sancţiunilor şi măsurilor aplicabile în cazul constatării încălcărilor</w:t>
      </w:r>
    </w:p>
    <w:p w:rsidR="003B5FDC" w:rsidRPr="001539FB" w:rsidRDefault="002E40DF" w:rsidP="003B5FDC">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rPr>
        <w:t xml:space="preserve">Propuneri transmise de </w:t>
      </w:r>
      <w:r w:rsidR="003B5FDC" w:rsidRPr="001539FB">
        <w:rPr>
          <w:rFonts w:ascii="Arial" w:eastAsia="Calibri" w:hAnsi="Arial" w:cs="Arial"/>
          <w:b/>
          <w:color w:val="365F91" w:themeColor="accent1" w:themeShade="BF"/>
          <w:sz w:val="24"/>
          <w:szCs w:val="24"/>
        </w:rPr>
        <w:t xml:space="preserve"> - </w:t>
      </w:r>
    </w:p>
    <w:p w:rsidR="00B85900" w:rsidRPr="001539FB" w:rsidRDefault="00B85900" w:rsidP="003B5FDC">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rPr>
        <w:t>Date de contact: e-mail:</w:t>
      </w:r>
    </w:p>
    <w:p w:rsidR="00B85900" w:rsidRPr="001539FB" w:rsidRDefault="00B85900" w:rsidP="003B5FDC">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rPr>
        <w:t>Fax:</w:t>
      </w:r>
    </w:p>
    <w:tbl>
      <w:tblPr>
        <w:tblStyle w:val="LightList-Accent11"/>
        <w:tblW w:w="14850" w:type="dxa"/>
        <w:tblLook w:val="04A0" w:firstRow="1" w:lastRow="0" w:firstColumn="1" w:lastColumn="0" w:noHBand="0" w:noVBand="1"/>
      </w:tblPr>
      <w:tblGrid>
        <w:gridCol w:w="6062"/>
        <w:gridCol w:w="6237"/>
        <w:gridCol w:w="2551"/>
      </w:tblGrid>
      <w:tr w:rsidR="00CB566D" w:rsidRPr="00CB566D" w:rsidTr="001539FB">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6062" w:type="dxa"/>
            <w:tcBorders>
              <w:top w:val="single" w:sz="8" w:space="0" w:color="4F81BD" w:themeColor="accent1"/>
              <w:left w:val="single" w:sz="8" w:space="0" w:color="4F81BD" w:themeColor="accent1"/>
              <w:bottom w:val="nil"/>
              <w:right w:val="nil"/>
            </w:tcBorders>
            <w:hideMark/>
          </w:tcPr>
          <w:p w:rsidR="2784CD82" w:rsidRPr="008D06BF" w:rsidRDefault="00DF110A" w:rsidP="00DF110A">
            <w:pPr>
              <w:jc w:val="center"/>
            </w:pPr>
            <w:r w:rsidRPr="008D06BF">
              <w:t>Text proiect</w:t>
            </w:r>
          </w:p>
        </w:tc>
        <w:tc>
          <w:tcPr>
            <w:tcW w:w="6237" w:type="dxa"/>
            <w:tcBorders>
              <w:top w:val="single" w:sz="8" w:space="0" w:color="4F81BD" w:themeColor="accent1"/>
              <w:left w:val="nil"/>
              <w:bottom w:val="nil"/>
              <w:right w:val="nil"/>
            </w:tcBorders>
            <w:hideMark/>
          </w:tcPr>
          <w:p w:rsidR="003B5FDC" w:rsidRPr="008D06BF" w:rsidRDefault="00DF110A" w:rsidP="00DF110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D06BF">
              <w:rPr>
                <w:rFonts w:ascii="Arial" w:hAnsi="Arial" w:cs="Arial"/>
                <w:sz w:val="20"/>
                <w:szCs w:val="20"/>
              </w:rPr>
              <w:t>Amendamente</w:t>
            </w:r>
          </w:p>
        </w:tc>
        <w:tc>
          <w:tcPr>
            <w:tcW w:w="2551" w:type="dxa"/>
            <w:tcBorders>
              <w:top w:val="single" w:sz="8" w:space="0" w:color="4F81BD" w:themeColor="accent1"/>
              <w:left w:val="nil"/>
              <w:bottom w:val="nil"/>
              <w:right w:val="single" w:sz="8" w:space="0" w:color="4F81BD" w:themeColor="accent1"/>
            </w:tcBorders>
            <w:hideMark/>
          </w:tcPr>
          <w:p w:rsidR="003B5FDC" w:rsidRPr="008D06BF" w:rsidRDefault="00DF110A" w:rsidP="00DF110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D06BF">
              <w:rPr>
                <w:rFonts w:ascii="Arial" w:hAnsi="Arial" w:cs="Arial"/>
                <w:sz w:val="20"/>
                <w:szCs w:val="20"/>
              </w:rPr>
              <w:t>Motivatie</w:t>
            </w:r>
          </w:p>
        </w:tc>
      </w:tr>
      <w:tr w:rsidR="001539FB" w:rsidRPr="00CB566D" w:rsidTr="0015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nil"/>
            </w:tcBorders>
          </w:tcPr>
          <w:p w:rsidR="008826E5" w:rsidRDefault="008826E5" w:rsidP="008826E5">
            <w:pPr>
              <w:jc w:val="both"/>
            </w:pPr>
            <w:r>
              <w:t>Art. I. – Hotărârea Guvernului nr. 69/2012 privind stabilirea încălcărilor prevederilor Regulamentului (CE) nr. 1.071/2009 al Parlamentului European şi al Consiliului din 21 octombrie 2009 de stabilire a unor norme comune privind condiţiile care trebuie îndeplinite pentru exercitarea ocupaţiei de operator de transport rutier şi de abrogare a Directivei 96/26/CE a Consiliului, ale Regulamentului (CE) nr. 1.072/2009 al Parlamentului European şi al Consiliului din 21 octombrie 2009 privind normele comune pentru accesul la piaţa transportului rutier internaţional de mărfuri, ale Regulamentului (CE) nr. 1.073/2009 al Parlamentului European şi al Consiliului din 21 octombrie 2009 privind normele comune pentru accesul la piaţa internaţională a serviciilor de transport cu autocarul şi autobuzul şi de modificare a Regulamentului (CE) nr.561/2006, ale Ordonanţei Guvernului nr. 27/2011 privind transporturile rutiere, precum şi a sancţiunilor şi măsurilor aplicabile în cazul constatării încălcărilor, publicată în Monitorul Oficial, Partea I, nr. 114 din 14 februarie 2012, se modifică după cum urmează:</w:t>
            </w:r>
          </w:p>
          <w:p w:rsidR="008826E5" w:rsidRDefault="008826E5" w:rsidP="008826E5">
            <w:pPr>
              <w:jc w:val="both"/>
            </w:pPr>
          </w:p>
          <w:p w:rsidR="008826E5" w:rsidRDefault="008826E5" w:rsidP="008826E5">
            <w:pPr>
              <w:jc w:val="both"/>
            </w:pPr>
            <w:r>
              <w:t>1.</w:t>
            </w:r>
            <w:r>
              <w:tab/>
              <w:t>Titlul se modifică și va avea următorul cuprins:</w:t>
            </w:r>
          </w:p>
          <w:p w:rsidR="008826E5" w:rsidRDefault="008826E5" w:rsidP="008826E5">
            <w:pPr>
              <w:jc w:val="both"/>
            </w:pPr>
          </w:p>
          <w:p w:rsidR="001539FB" w:rsidRPr="0063672D" w:rsidRDefault="008826E5" w:rsidP="008826E5">
            <w:pPr>
              <w:jc w:val="both"/>
            </w:pPr>
            <w:r>
              <w:t>„Hotărârea Guvernului nr. 69/2012 privind stabilirea încălcărilor prevederilor Regulamentului (CE) nr. 1.071/2009 al Parlamentului European şi al Consiliului din 21 octombrie 2009 de stabilire a unor norme comune privind condiţiile care trebuie îndeplinite pentru exercitarea ocupaţiei de operator de transport rutier şi de abrogare a Directivei 96/26/CE a Consiliului, ale Regulamentului (CE) nr. 1.072/2009 al Parlamentului European şi al Consiliului din 21 octombrie 2009 privind normele comune pentru accesul la piaţa transportului rutier internaţional de mărfuri, ale Regulamentului (CE) nr. 1.073/2009 al Parlamentului European şi al Consiliului din 21 octombrie 2009 privind normele comune pentru accesul la piaţa internaţională a serviciilor de transport cu autocarul şi autobuzul şi de modificare a Regulamentului (CE) nr.561/2006, ale Ordonanţei Guvernului nr. 27/2011 privind transporturile rutiere și ale normelor de aplicare a acesteia, precum şi a sancţiunilor şi măsurilor aplicabile în cazul constatării încălcărilor”</w:t>
            </w:r>
          </w:p>
        </w:tc>
        <w:tc>
          <w:tcPr>
            <w:tcW w:w="6237" w:type="dxa"/>
            <w:tcBorders>
              <w:left w:val="nil"/>
              <w:right w:val="nil"/>
            </w:tcBorders>
          </w:tcPr>
          <w:p w:rsidR="001539FB" w:rsidRPr="00CB566D" w:rsidRDefault="001539FB" w:rsidP="003B5FD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551" w:type="dxa"/>
            <w:tcBorders>
              <w:left w:val="nil"/>
            </w:tcBorders>
          </w:tcPr>
          <w:p w:rsidR="001539FB" w:rsidRPr="00CB566D" w:rsidRDefault="001539FB" w:rsidP="003B5FD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736AD0" w:rsidRPr="00CB566D" w:rsidTr="001539FB">
        <w:tc>
          <w:tcPr>
            <w:cnfStyle w:val="001000000000" w:firstRow="0" w:lastRow="0" w:firstColumn="1" w:lastColumn="0" w:oddVBand="0" w:evenVBand="0" w:oddHBand="0" w:evenHBand="0" w:firstRowFirstColumn="0" w:firstRowLastColumn="0" w:lastRowFirstColumn="0" w:lastRowLastColumn="0"/>
            <w:tcW w:w="6062" w:type="dxa"/>
            <w:tcBorders>
              <w:right w:val="nil"/>
            </w:tcBorders>
          </w:tcPr>
          <w:p w:rsidR="008826E5" w:rsidRDefault="008826E5" w:rsidP="008826E5">
            <w:pPr>
              <w:jc w:val="both"/>
            </w:pPr>
            <w:r>
              <w:t>2.</w:t>
            </w:r>
            <w:r>
              <w:tab/>
              <w:t>Articolul 1 se modifică și va avea următorul cuprins:</w:t>
            </w:r>
          </w:p>
          <w:p w:rsidR="008826E5" w:rsidRDefault="008826E5" w:rsidP="008826E5">
            <w:pPr>
              <w:jc w:val="both"/>
            </w:pPr>
          </w:p>
          <w:p w:rsidR="00736AD0" w:rsidRPr="00736AD0" w:rsidRDefault="008826E5" w:rsidP="008826E5">
            <w:pPr>
              <w:jc w:val="both"/>
            </w:pPr>
            <w:r>
              <w:t>„Art. 1. – Prezenta hotărâre stabileşte încălcările prevederilor Regulamentului (CE) nr. 1.071/2009 al Parlamentului European şi al Consiliului din 21 octombrie 2009 de stabilire a unor norme comune privind condiţiile care trebuie îndeplinite pentru exercitarea ocupaţiei de operator de transport rutier şi de abrogare a Directivei 96/26/CE a Consiliului, ale Regulamentului (CE) nr. 1.072/2009 al Parlamentului European şi al Consiliului din 21 octombrie 2009 privind normele comune pentru accesul la piaţa transportului rutier internaţional de mărfuri, ale Regulamentului (CE) nr. 1.073/2009 al Parlamentului European şi al Consiliului din 21 octombrie 2009 privind normele comune pentru accesul la piaţa internaţională a serviciilor de transport cu autocarul şi autobuzul şi de modificare a Regulamentului (CE) nr. 561/2006, ale Ordonanţei Guvernului nr. 27/2011 privind transporturile rutiere și ale normelor de aplicare a acesteia, precum şi a sancţiunilor şi măsurilor aplicabile în cazul constatării încălcărilor.”</w:t>
            </w:r>
          </w:p>
        </w:tc>
        <w:tc>
          <w:tcPr>
            <w:tcW w:w="6237" w:type="dxa"/>
            <w:tcBorders>
              <w:left w:val="nil"/>
              <w:right w:val="nil"/>
            </w:tcBorders>
          </w:tcPr>
          <w:p w:rsidR="00736AD0" w:rsidRPr="00CB566D" w:rsidRDefault="00736AD0" w:rsidP="003B5FDC">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551" w:type="dxa"/>
            <w:tcBorders>
              <w:left w:val="nil"/>
            </w:tcBorders>
          </w:tcPr>
          <w:p w:rsidR="00736AD0" w:rsidRPr="00CB566D" w:rsidRDefault="00736AD0" w:rsidP="003B5FDC">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736AD0" w:rsidRPr="00CB566D" w:rsidTr="0015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nil"/>
            </w:tcBorders>
          </w:tcPr>
          <w:p w:rsidR="008826E5" w:rsidRDefault="008826E5" w:rsidP="008826E5">
            <w:pPr>
              <w:jc w:val="both"/>
            </w:pPr>
            <w:r>
              <w:t>3.</w:t>
            </w:r>
            <w:r>
              <w:tab/>
              <w:t>Art. 6 se modifică și va avea următorul cuprins:</w:t>
            </w:r>
          </w:p>
          <w:p w:rsidR="008826E5" w:rsidRDefault="008826E5" w:rsidP="008826E5">
            <w:pPr>
              <w:jc w:val="both"/>
            </w:pPr>
          </w:p>
          <w:p w:rsidR="008826E5" w:rsidRDefault="008826E5" w:rsidP="008826E5">
            <w:pPr>
              <w:jc w:val="both"/>
            </w:pPr>
            <w:r>
              <w:t xml:space="preserve">“Art. 6. - (1) Contravenţiile prevăzute la art. 3 pct. 1 - 9, 11, 14 şi 18 - 32 se sancţionează cu amendă de la 9.000 lei la 12.000 lei, care se aplică operatorului de transport rutier sau întreprinderii de transport rutier în cont propriu român/române ori străin/străine sau persoanei fizice/juridice, după caz. </w:t>
            </w:r>
          </w:p>
          <w:p w:rsidR="008826E5" w:rsidRDefault="008826E5" w:rsidP="008826E5">
            <w:pPr>
              <w:jc w:val="both"/>
            </w:pPr>
            <w:r>
              <w:t xml:space="preserve">(2) Contravenţiile prevăzute la art. 3 pct. 10, 15, 16 şi 38 - 40 se sancţionează cu amendă de la 9.000 lei la 12.000 lei, care se aplică conducătorului auto român sau străin. </w:t>
            </w:r>
          </w:p>
          <w:p w:rsidR="008826E5" w:rsidRDefault="008826E5" w:rsidP="008826E5">
            <w:pPr>
              <w:jc w:val="both"/>
            </w:pPr>
            <w:r>
              <w:t xml:space="preserve">(3) Contravenţiile prevăzute la art. 3 pct. 1 - 3 şi 33 - 37 se sancţionează cu amendă de la 9.000 lei la 12.000 lei, care se aplică operatorului economic care desfăşoară activităţi conexe transportului rutier/persoanei fizice sau juridice, după caz. </w:t>
            </w:r>
          </w:p>
          <w:p w:rsidR="008826E5" w:rsidRDefault="008826E5" w:rsidP="008826E5">
            <w:pPr>
              <w:jc w:val="both"/>
            </w:pPr>
            <w:r>
              <w:t>(4) Contravenţiile prevăzute la art. 3 pct. 11, 12 şi 41 se sancţionează cu amendă de la 9.000 lei la 12.000 lei, care se aplică şcolii de conducători auto/instructorului auto autorizat/persoanei fizice sau juridice, după caz.</w:t>
            </w:r>
          </w:p>
          <w:p w:rsidR="008826E5" w:rsidRDefault="008826E5" w:rsidP="008826E5">
            <w:pPr>
              <w:jc w:val="both"/>
            </w:pPr>
            <w:r>
              <w:t>(5) Contravenţiile prevăzute la art. 3 pct. 11 şi 13 se sancţionează cu amendă de la 9.000 lei la 12.000 lei, care se aplică centrului de pregătire şi perfecţionare a personalului de specialitate din domeniul transporturilor rutiere/persoanei fizice sau juridice, după caz.</w:t>
            </w:r>
          </w:p>
          <w:p w:rsidR="008826E5" w:rsidRDefault="008826E5" w:rsidP="008826E5">
            <w:pPr>
              <w:jc w:val="both"/>
            </w:pPr>
            <w:r>
              <w:t>(6) Contravenţia prevăzută la art. 3 pct. 17 se sancţionează cu amendă de la 9.000 lei la 12.000 lei, care se aplică persoanei care utilizează legitimaţiile de călătorie tip card fără drept sau în alte condiţii decât cele reglementate de legislaţia în vigoare.</w:t>
            </w:r>
          </w:p>
          <w:p w:rsidR="00736AD0" w:rsidRPr="00736AD0" w:rsidRDefault="008826E5" w:rsidP="008826E5">
            <w:pPr>
              <w:jc w:val="both"/>
            </w:pPr>
            <w:r>
              <w:t>(7) Contravenţia prevăzută la art. 3 pct. 11 se sancţionează cu amendă de la 9.000 lei la 12.000 lei, care se aplică furnizorului sau beneficiarului de bunuri divizibile.”</w:t>
            </w:r>
          </w:p>
        </w:tc>
        <w:tc>
          <w:tcPr>
            <w:tcW w:w="6237" w:type="dxa"/>
            <w:tcBorders>
              <w:left w:val="nil"/>
              <w:right w:val="nil"/>
            </w:tcBorders>
          </w:tcPr>
          <w:p w:rsidR="00736AD0" w:rsidRPr="00CB566D" w:rsidRDefault="00736AD0" w:rsidP="003B5FD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551" w:type="dxa"/>
            <w:tcBorders>
              <w:left w:val="nil"/>
            </w:tcBorders>
          </w:tcPr>
          <w:p w:rsidR="00736AD0" w:rsidRPr="00CB566D" w:rsidRDefault="00736AD0" w:rsidP="003B5FD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8826E5" w:rsidRPr="00CB566D" w:rsidTr="001539FB">
        <w:tc>
          <w:tcPr>
            <w:cnfStyle w:val="001000000000" w:firstRow="0" w:lastRow="0" w:firstColumn="1" w:lastColumn="0" w:oddVBand="0" w:evenVBand="0" w:oddHBand="0" w:evenHBand="0" w:firstRowFirstColumn="0" w:firstRowLastColumn="0" w:lastRowFirstColumn="0" w:lastRowLastColumn="0"/>
            <w:tcW w:w="6062" w:type="dxa"/>
            <w:tcBorders>
              <w:right w:val="nil"/>
            </w:tcBorders>
          </w:tcPr>
          <w:p w:rsidR="008826E5" w:rsidRDefault="008826E5" w:rsidP="008826E5">
            <w:pPr>
              <w:jc w:val="both"/>
            </w:pPr>
            <w:r>
              <w:t>4.</w:t>
            </w:r>
            <w:r>
              <w:tab/>
              <w:t>Art. 7 se modifică și va avea următorul cuprins:</w:t>
            </w:r>
          </w:p>
          <w:p w:rsidR="008826E5" w:rsidRDefault="008826E5" w:rsidP="008826E5">
            <w:pPr>
              <w:jc w:val="both"/>
            </w:pPr>
          </w:p>
          <w:p w:rsidR="008826E5" w:rsidRDefault="008826E5" w:rsidP="008826E5">
            <w:pPr>
              <w:jc w:val="both"/>
            </w:pPr>
            <w:r>
              <w:t>„Art. 7. – (1) Contravenţiile prevăzute la art. 4 pct. 1 - 12, 14, 19 - 22, 25 - 61 şi 77 se sancţionează cu amendă de la 4.000 lei la 6.000 lei, care se aplică operatorului de transport rutier sau întreprinderii de transport rutier în cont propriu român/române sau străin/străine, după caz.</w:t>
            </w:r>
          </w:p>
          <w:p w:rsidR="008826E5" w:rsidRDefault="008826E5" w:rsidP="008826E5">
            <w:pPr>
              <w:jc w:val="both"/>
            </w:pPr>
            <w:r>
              <w:t>(2) Contravenţiile prevăzute la art. 4 pct. 13 şi 72 - 76 se sancţionează cu amendă de la 4.000 lei la 6.000 lei, care se aplică conducătorului auto român sau străin, după caz.</w:t>
            </w:r>
          </w:p>
          <w:p w:rsidR="008826E5" w:rsidRDefault="008826E5" w:rsidP="008826E5">
            <w:pPr>
              <w:jc w:val="both"/>
            </w:pPr>
            <w:r>
              <w:t>(3)  Contravenţiile prevăzute la art. 4 pct. 23, 24 şi 62 - 71 se sancţionează cu amendă de la 4.000 lei la 6.000 lei, care se aplică operatorului economic care desfăşoară activităţi conexe transportului rutier.</w:t>
            </w:r>
          </w:p>
          <w:p w:rsidR="008826E5" w:rsidRDefault="008826E5" w:rsidP="008826E5">
            <w:pPr>
              <w:jc w:val="both"/>
            </w:pPr>
            <w:r>
              <w:t>(4) Contravenţiile prevăzute la art. 4 pct. 15 - 17 şi 83 se sancţionează cu amendă de la 4.000 lei la 6.000 lei, care se aplică şcolii de conducători auto.</w:t>
            </w:r>
          </w:p>
          <w:p w:rsidR="008826E5" w:rsidRDefault="008826E5" w:rsidP="008826E5">
            <w:pPr>
              <w:jc w:val="both"/>
            </w:pPr>
            <w:r>
              <w:t xml:space="preserve">(5) Contravenţiile prevăzute la art. 4 pct. 78 - 82 se sancţionează cu amendă de la 4.000 lei la 6.000 lei, care se aplică centrului de pregătire şi perfecţionare a personalului de specialitate din domeniul transporturilor rutiere. </w:t>
            </w:r>
          </w:p>
          <w:p w:rsidR="008826E5" w:rsidRDefault="008826E5" w:rsidP="008826E5">
            <w:pPr>
              <w:jc w:val="both"/>
            </w:pPr>
            <w:r>
              <w:t>(6) Contravenţiile prevăzute la art. 4 pct. 15, 18 şi 83 se sancţionează cu amendă de la 4.000 lei la 6.000 lei, care se aplică instructorului auto autorizat.”</w:t>
            </w:r>
          </w:p>
        </w:tc>
        <w:tc>
          <w:tcPr>
            <w:tcW w:w="6237" w:type="dxa"/>
            <w:tcBorders>
              <w:left w:val="nil"/>
              <w:right w:val="nil"/>
            </w:tcBorders>
          </w:tcPr>
          <w:p w:rsidR="008826E5" w:rsidRPr="00CB566D" w:rsidRDefault="008826E5" w:rsidP="003B5FDC">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551" w:type="dxa"/>
            <w:tcBorders>
              <w:left w:val="nil"/>
            </w:tcBorders>
          </w:tcPr>
          <w:p w:rsidR="008826E5" w:rsidRPr="00CB566D" w:rsidRDefault="008826E5" w:rsidP="003B5FDC">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8826E5" w:rsidRPr="00CB566D" w:rsidTr="0015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nil"/>
            </w:tcBorders>
          </w:tcPr>
          <w:p w:rsidR="008826E5" w:rsidRDefault="008826E5" w:rsidP="008826E5">
            <w:pPr>
              <w:jc w:val="both"/>
            </w:pPr>
            <w:r>
              <w:t>5.</w:t>
            </w:r>
            <w:r>
              <w:tab/>
              <w:t>Art. 8 se modifică și va avea următorul cuprins:</w:t>
            </w:r>
          </w:p>
          <w:p w:rsidR="008826E5" w:rsidRDefault="008826E5" w:rsidP="008826E5">
            <w:pPr>
              <w:jc w:val="both"/>
            </w:pPr>
          </w:p>
          <w:p w:rsidR="008826E5" w:rsidRDefault="008826E5" w:rsidP="008826E5">
            <w:pPr>
              <w:jc w:val="both"/>
            </w:pPr>
            <w:r>
              <w:t>„Art. 8. – (1) Contravenţiile prevăzute la art. 5 pct. 1 - 5, 7 - 18 şi 24 - 26 se sancţionează cu avertisment, care se aplică operatorului de transport rutier sau întreprinderii de transport rutier în cont propriu român/române sau străin/străine, după caz sau cu amendă de la 500 lei la 2.000 lei, în cazul în care contravenientul a mai fost sancţionat în ultimele 6 luni cu avertisment.</w:t>
            </w:r>
          </w:p>
          <w:p w:rsidR="008826E5" w:rsidRDefault="008826E5" w:rsidP="008826E5">
            <w:pPr>
              <w:jc w:val="both"/>
            </w:pPr>
            <w:r>
              <w:t>(2) Contravenţiile prevăzute la art. 5 pct. 6, 19 - 21 şi 30 se sancţionează cu avertisment, care se aplică conducătorului auto român sau străin, după caz sau cu amendă de la 500 lei la 2.000 lei, în cazul în care contravenientul a mai fost sancţionat în ultimele 6 luni cu avertisment.</w:t>
            </w:r>
          </w:p>
          <w:p w:rsidR="008826E5" w:rsidRDefault="008826E5" w:rsidP="008826E5">
            <w:pPr>
              <w:jc w:val="both"/>
            </w:pPr>
            <w:r>
              <w:t>(3)  Contravenţiile prevăzute la art. 5 pct. 22 - 25 se sancţionează cu avertisment, care se aplică operatorului economic care desfăşoară activităţi conexe transportului rutier sau cu amendă de la 500 lei la 2.000 lei, în cazul în care contravenientul a mai fost sancţionat în ultimele 6 luni cu avertisment.</w:t>
            </w:r>
          </w:p>
          <w:p w:rsidR="008826E5" w:rsidRDefault="008826E5" w:rsidP="008826E5">
            <w:pPr>
              <w:jc w:val="both"/>
            </w:pPr>
            <w:r>
              <w:t>(4) Contravenţiile prevăzute la art. 5 pct. 29 şi 31 se sancţionează cu avertisment, care se aplică şcolii de conducători auto sau cu amendă de la 500 lei la 2.000 lei, în cazul în care contravenientul a mai fost sancţionat în ultimele 6 luni cu avertisment.</w:t>
            </w:r>
          </w:p>
          <w:p w:rsidR="008826E5" w:rsidRDefault="008826E5" w:rsidP="008826E5">
            <w:pPr>
              <w:jc w:val="both"/>
            </w:pPr>
            <w:r>
              <w:t xml:space="preserve">(5) Contravenţiile prevăzute la art. 5 pct. 27 şi 28 se sancţionează cu avertisment, care se aplică centrului de pregătire şi perfecţionare a personalului de specialitate din domeniul transporturilor rutiere sau cu amendă de la 500 lei la 2.000 lei, în cazul în care contravenientul a mai fost sancţionat în ultimele 6 luni cu avertisment. </w:t>
            </w:r>
          </w:p>
          <w:p w:rsidR="008826E5" w:rsidRDefault="008826E5" w:rsidP="008826E5">
            <w:pPr>
              <w:jc w:val="both"/>
            </w:pPr>
            <w:r>
              <w:t>(6) Contravenţiile prevăzute la art. 5 pct. 31 şi 32 se sancţionează cu avertisment, care se aplică instructorului auto autorizat sau cu amendă de la 500 lei la 2.000 lei, în cazul în care contravenientul a mai fost sancţionat în ultimele 6 luni cu avertisment.</w:t>
            </w:r>
          </w:p>
          <w:p w:rsidR="008826E5" w:rsidRDefault="008826E5" w:rsidP="008826E5">
            <w:pPr>
              <w:jc w:val="both"/>
            </w:pPr>
            <w:r>
              <w:t>(7) În cazul contravențiilor prevăzute la art. 5, perioada de 6 luni se calculează începând cu prima zi care urmează zilei în care i s-a aplicat contravenientului ultima sancțiune cu avertisment.</w:t>
            </w:r>
          </w:p>
          <w:p w:rsidR="008826E5" w:rsidRDefault="008826E5" w:rsidP="008826E5">
            <w:pPr>
              <w:jc w:val="both"/>
            </w:pPr>
            <w:r>
              <w:t>(8) În cazul în care contravenienții prevăzuți la alin. (1) – (6) săvârșesc în aceeași zi mai multe încălcări care constituie contravenții prevăzute la art. 5, personalul cu atribuții de control aplică pentru toate aceste încălcări sancțiunea avertismentului, cu condiția ca în ultimele 6 luni contravenientul respectiv să nu mai fi fost sancționat cu avertisment.”</w:t>
            </w:r>
          </w:p>
        </w:tc>
        <w:tc>
          <w:tcPr>
            <w:tcW w:w="6237" w:type="dxa"/>
            <w:tcBorders>
              <w:left w:val="nil"/>
              <w:right w:val="nil"/>
            </w:tcBorders>
          </w:tcPr>
          <w:p w:rsidR="008826E5" w:rsidRPr="00CB566D" w:rsidRDefault="008826E5" w:rsidP="003B5FD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551" w:type="dxa"/>
            <w:tcBorders>
              <w:left w:val="nil"/>
            </w:tcBorders>
          </w:tcPr>
          <w:p w:rsidR="008826E5" w:rsidRPr="00CB566D" w:rsidRDefault="008826E5" w:rsidP="003B5FD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8826E5" w:rsidRPr="00CB566D" w:rsidTr="001539FB">
        <w:tc>
          <w:tcPr>
            <w:cnfStyle w:val="001000000000" w:firstRow="0" w:lastRow="0" w:firstColumn="1" w:lastColumn="0" w:oddVBand="0" w:evenVBand="0" w:oddHBand="0" w:evenHBand="0" w:firstRowFirstColumn="0" w:firstRowLastColumn="0" w:lastRowFirstColumn="0" w:lastRowLastColumn="0"/>
            <w:tcW w:w="6062" w:type="dxa"/>
            <w:tcBorders>
              <w:right w:val="nil"/>
            </w:tcBorders>
          </w:tcPr>
          <w:p w:rsidR="008826E5" w:rsidRDefault="008826E5" w:rsidP="008826E5">
            <w:pPr>
              <w:jc w:val="both"/>
            </w:pPr>
            <w:r w:rsidRPr="008826E5">
              <w:t>Art. II. – Prezenta hotărâre intră în vigoare în termen de 10 zile de la data publicării în Monitorul oficial al României, Partea I.</w:t>
            </w:r>
          </w:p>
        </w:tc>
        <w:tc>
          <w:tcPr>
            <w:tcW w:w="6237" w:type="dxa"/>
            <w:tcBorders>
              <w:left w:val="nil"/>
              <w:right w:val="nil"/>
            </w:tcBorders>
          </w:tcPr>
          <w:p w:rsidR="008826E5" w:rsidRPr="00CB566D" w:rsidRDefault="008826E5" w:rsidP="003B5FDC">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551" w:type="dxa"/>
            <w:tcBorders>
              <w:left w:val="nil"/>
            </w:tcBorders>
          </w:tcPr>
          <w:p w:rsidR="008826E5" w:rsidRPr="00CB566D" w:rsidRDefault="008826E5" w:rsidP="003B5FDC">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bl>
    <w:p w:rsidR="00F51B94" w:rsidRPr="00CB566D" w:rsidRDefault="00F51B94" w:rsidP="00DB7B50">
      <w:pPr>
        <w:jc w:val="both"/>
        <w:rPr>
          <w:rFonts w:ascii="Arial" w:hAnsi="Arial" w:cs="Arial"/>
          <w:b/>
          <w:sz w:val="24"/>
          <w:szCs w:val="24"/>
        </w:rPr>
      </w:pPr>
    </w:p>
    <w:p w:rsidR="00B13D10" w:rsidRDefault="00B13D10" w:rsidP="00DB7B50">
      <w:pPr>
        <w:jc w:val="both"/>
        <w:rPr>
          <w:rFonts w:ascii="Arial" w:hAnsi="Arial" w:cs="Arial"/>
          <w:b/>
          <w:sz w:val="24"/>
          <w:szCs w:val="24"/>
        </w:rPr>
      </w:pPr>
    </w:p>
    <w:p w:rsidR="00576A93" w:rsidRDefault="001F68A1" w:rsidP="00DB7B50">
      <w:pPr>
        <w:jc w:val="both"/>
        <w:rPr>
          <w:rFonts w:ascii="Arial" w:hAnsi="Arial" w:cs="Arial"/>
          <w:b/>
          <w:sz w:val="24"/>
          <w:szCs w:val="24"/>
        </w:rPr>
      </w:pPr>
      <w:r w:rsidRPr="00CB566D">
        <w:rPr>
          <w:rFonts w:ascii="Arial" w:hAnsi="Arial" w:cs="Arial"/>
          <w:b/>
          <w:sz w:val="24"/>
          <w:szCs w:val="24"/>
        </w:rPr>
        <w:t>Alte observa</w:t>
      </w:r>
      <w:r w:rsidR="0016320C" w:rsidRPr="00CB566D">
        <w:rPr>
          <w:rFonts w:ascii="Arial" w:hAnsi="Arial" w:cs="Arial"/>
          <w:b/>
          <w:sz w:val="24"/>
          <w:szCs w:val="24"/>
        </w:rPr>
        <w:t>ț</w:t>
      </w:r>
      <w:r w:rsidRPr="00CB566D">
        <w:rPr>
          <w:rFonts w:ascii="Arial" w:hAnsi="Arial" w:cs="Arial"/>
          <w:b/>
          <w:sz w:val="24"/>
          <w:szCs w:val="24"/>
        </w:rPr>
        <w:t>ii</w:t>
      </w:r>
    </w:p>
    <w:p w:rsidR="00576A93" w:rsidRPr="00576A93" w:rsidRDefault="00576A93" w:rsidP="00DB7B50">
      <w:pPr>
        <w:jc w:val="both"/>
        <w:rPr>
          <w:rFonts w:ascii="Arial" w:hAnsi="Arial" w:cs="Arial"/>
          <w:b/>
          <w:sz w:val="24"/>
          <w:szCs w:val="24"/>
        </w:rPr>
      </w:pPr>
      <w:r>
        <w:t>Vor fi inserate observațiile punctuale referitoare la instrumentul de motivare și/sau anexă după următorul model</w:t>
      </w:r>
    </w:p>
    <w:tbl>
      <w:tblPr>
        <w:tblStyle w:val="LightList-Accent11"/>
        <w:tblW w:w="14850" w:type="dxa"/>
        <w:tblLook w:val="04A0" w:firstRow="1" w:lastRow="0" w:firstColumn="1" w:lastColumn="0" w:noHBand="0" w:noVBand="1"/>
      </w:tblPr>
      <w:tblGrid>
        <w:gridCol w:w="6062"/>
        <w:gridCol w:w="6237"/>
        <w:gridCol w:w="2551"/>
      </w:tblGrid>
      <w:tr w:rsidR="00576A93" w:rsidRPr="008D06BF" w:rsidTr="00987C0D">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6062" w:type="dxa"/>
            <w:tcBorders>
              <w:top w:val="single" w:sz="8" w:space="0" w:color="4F81BD" w:themeColor="accent1"/>
              <w:left w:val="single" w:sz="8" w:space="0" w:color="4F81BD" w:themeColor="accent1"/>
              <w:bottom w:val="nil"/>
              <w:right w:val="nil"/>
            </w:tcBorders>
            <w:hideMark/>
          </w:tcPr>
          <w:p w:rsidR="00576A93" w:rsidRPr="008D06BF" w:rsidRDefault="00576A93" w:rsidP="00987C0D">
            <w:pPr>
              <w:jc w:val="center"/>
            </w:pPr>
            <w:r>
              <w:t>Text instrument motivare/anexă</w:t>
            </w:r>
          </w:p>
        </w:tc>
        <w:tc>
          <w:tcPr>
            <w:tcW w:w="6237" w:type="dxa"/>
            <w:tcBorders>
              <w:top w:val="single" w:sz="8" w:space="0" w:color="4F81BD" w:themeColor="accent1"/>
              <w:left w:val="nil"/>
              <w:bottom w:val="nil"/>
              <w:right w:val="nil"/>
            </w:tcBorders>
            <w:hideMark/>
          </w:tcPr>
          <w:p w:rsidR="00576A93" w:rsidRPr="00576A93" w:rsidRDefault="00576A93" w:rsidP="00987C0D">
            <w:pPr>
              <w:jc w:val="center"/>
              <w:cnfStyle w:val="100000000000" w:firstRow="1" w:lastRow="0" w:firstColumn="0" w:lastColumn="0" w:oddVBand="0" w:evenVBand="0" w:oddHBand="0" w:evenHBand="0" w:firstRowFirstColumn="0" w:firstRowLastColumn="0" w:lastRowFirstColumn="0" w:lastRowLastColumn="0"/>
            </w:pPr>
            <w:r w:rsidRPr="00576A93">
              <w:t>Amendamente</w:t>
            </w:r>
          </w:p>
        </w:tc>
        <w:tc>
          <w:tcPr>
            <w:tcW w:w="2551" w:type="dxa"/>
            <w:tcBorders>
              <w:top w:val="single" w:sz="8" w:space="0" w:color="4F81BD" w:themeColor="accent1"/>
              <w:left w:val="nil"/>
              <w:bottom w:val="nil"/>
              <w:right w:val="single" w:sz="8" w:space="0" w:color="4F81BD" w:themeColor="accent1"/>
            </w:tcBorders>
            <w:hideMark/>
          </w:tcPr>
          <w:p w:rsidR="00576A93" w:rsidRPr="008D06BF" w:rsidRDefault="00576A93" w:rsidP="00987C0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D06BF">
              <w:rPr>
                <w:rFonts w:ascii="Arial" w:hAnsi="Arial" w:cs="Arial"/>
                <w:sz w:val="20"/>
                <w:szCs w:val="20"/>
              </w:rPr>
              <w:t>Motivatie</w:t>
            </w:r>
          </w:p>
        </w:tc>
      </w:tr>
      <w:tr w:rsidR="00576A93" w:rsidRPr="00CB566D" w:rsidTr="00987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nil"/>
            </w:tcBorders>
          </w:tcPr>
          <w:p w:rsidR="00576A93" w:rsidRPr="008D06BF" w:rsidRDefault="00576A93" w:rsidP="00987C0D">
            <w:pPr>
              <w:jc w:val="both"/>
              <w:rPr>
                <w:rFonts w:ascii="Arial" w:eastAsia="Arial" w:hAnsi="Arial" w:cs="Arial"/>
                <w:sz w:val="20"/>
                <w:szCs w:val="20"/>
              </w:rPr>
            </w:pPr>
          </w:p>
        </w:tc>
        <w:tc>
          <w:tcPr>
            <w:tcW w:w="6237" w:type="dxa"/>
            <w:tcBorders>
              <w:left w:val="nil"/>
              <w:right w:val="nil"/>
            </w:tcBorders>
          </w:tcPr>
          <w:p w:rsidR="00576A93" w:rsidRPr="00CB566D" w:rsidRDefault="00576A93" w:rsidP="00987C0D">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551" w:type="dxa"/>
            <w:tcBorders>
              <w:left w:val="nil"/>
            </w:tcBorders>
          </w:tcPr>
          <w:p w:rsidR="00576A93" w:rsidRPr="00CB566D" w:rsidRDefault="00576A93" w:rsidP="00987C0D">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bl>
    <w:p w:rsidR="00576A93" w:rsidRPr="00CB566D" w:rsidRDefault="00576A93" w:rsidP="00DB7B50">
      <w:pPr>
        <w:jc w:val="both"/>
        <w:rPr>
          <w:rFonts w:ascii="Arial" w:hAnsi="Arial" w:cs="Arial"/>
          <w:b/>
          <w:sz w:val="24"/>
          <w:szCs w:val="24"/>
        </w:rPr>
      </w:pPr>
    </w:p>
    <w:sectPr w:rsidR="00576A93" w:rsidRPr="00CB566D" w:rsidSect="00DB7B50">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D31" w:rsidRDefault="00AC0D31" w:rsidP="00DB7B50">
      <w:pPr>
        <w:spacing w:after="0" w:line="240" w:lineRule="auto"/>
      </w:pPr>
      <w:r>
        <w:separator/>
      </w:r>
    </w:p>
  </w:endnote>
  <w:endnote w:type="continuationSeparator" w:id="0">
    <w:p w:rsidR="00AC0D31" w:rsidRDefault="00AC0D31" w:rsidP="00DB7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Calibri">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727217"/>
      <w:docPartObj>
        <w:docPartGallery w:val="Page Numbers (Bottom of Page)"/>
        <w:docPartUnique/>
      </w:docPartObj>
    </w:sdtPr>
    <w:sdtEndPr>
      <w:rPr>
        <w:noProof/>
      </w:rPr>
    </w:sdtEndPr>
    <w:sdtContent>
      <w:p w:rsidR="009D0694" w:rsidRDefault="009D0694">
        <w:pPr>
          <w:pStyle w:val="Footer"/>
          <w:jc w:val="right"/>
          <w:rPr>
            <w:noProof/>
          </w:rPr>
        </w:pPr>
        <w:r>
          <w:t xml:space="preserve">Pagina </w:t>
        </w:r>
        <w:r w:rsidR="00EF6120">
          <w:fldChar w:fldCharType="begin"/>
        </w:r>
        <w:r w:rsidR="00662E5C">
          <w:instrText xml:space="preserve"> PAGE   \* MERGEFORMAT </w:instrText>
        </w:r>
        <w:r w:rsidR="00EF6120">
          <w:fldChar w:fldCharType="separate"/>
        </w:r>
        <w:r w:rsidR="004156F4">
          <w:rPr>
            <w:noProof/>
          </w:rPr>
          <w:t>5</w:t>
        </w:r>
        <w:r w:rsidR="00EF6120">
          <w:rPr>
            <w:noProof/>
          </w:rPr>
          <w:fldChar w:fldCharType="end"/>
        </w:r>
      </w:p>
      <w:p w:rsidR="00662E5C" w:rsidRDefault="00AC0D31">
        <w:pPr>
          <w:pStyle w:val="Footer"/>
          <w:jc w:val="right"/>
        </w:pPr>
      </w:p>
    </w:sdtContent>
  </w:sdt>
  <w:p w:rsidR="00662E5C" w:rsidRDefault="009D0694" w:rsidP="009D0694">
    <w:pPr>
      <w:pStyle w:val="Footer"/>
      <w:jc w:val="both"/>
    </w:pPr>
    <w:r w:rsidRPr="009D0694">
      <w:t>Propunerile/observaţiile vor  fi transmise pe adresa  Ministerului Transporturilor</w:t>
    </w:r>
    <w:r w:rsidR="00A52D51">
      <w:t>–</w:t>
    </w:r>
    <w:r w:rsidRPr="009D0694">
      <w:t xml:space="preserve"> </w:t>
    </w:r>
    <w:r w:rsidR="00A52D51">
      <w:t xml:space="preserve">Direcția Comunicare </w:t>
    </w:r>
    <w:r w:rsidR="00A52D51" w:rsidRPr="00A52D51">
      <w:t>Relaţii cu Parlamentul</w:t>
    </w:r>
    <w:r w:rsidR="00284FCD">
      <w:t xml:space="preserve"> și</w:t>
    </w:r>
    <w:r w:rsidR="00A52D51" w:rsidRPr="00A52D51">
      <w:t xml:space="preserve"> Sindicatele</w:t>
    </w:r>
    <w:r w:rsidR="00A52D51">
      <w:t xml:space="preserve"> - </w:t>
    </w:r>
    <w:r w:rsidRPr="009D0694">
      <w:t xml:space="preserve">Serviciul Relaţii cu Parlamentul, Sindicatele, Patronatele şi Organizaţiile Neguvernamentale, </w:t>
    </w:r>
    <w:r w:rsidR="004F23AF" w:rsidRPr="009D0694">
      <w:t>Bd. Dinicu Golescu nr. 38, sector 1, Bucuresti</w:t>
    </w:r>
    <w:r w:rsidR="004F23AF">
      <w:t xml:space="preserve">, </w:t>
    </w:r>
    <w:r w:rsidR="004F23AF" w:rsidRPr="009D0694">
      <w:t xml:space="preserve"> </w:t>
    </w:r>
    <w:r w:rsidRPr="009D0694">
      <w:t xml:space="preserve">tel/fax 021 - 319.61.29, e-mail </w:t>
    </w:r>
    <w:hyperlink r:id="rId1" w:history="1">
      <w:r w:rsidR="009B79B1" w:rsidRPr="006B6B75">
        <w:rPr>
          <w:rStyle w:val="Hyperlink"/>
        </w:rPr>
        <w:t>consultare.publica@mt.ro</w:t>
      </w:r>
    </w:hyperlink>
    <w:r w:rsidR="009B79B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D31" w:rsidRDefault="00AC0D31" w:rsidP="00DB7B50">
      <w:pPr>
        <w:spacing w:after="0" w:line="240" w:lineRule="auto"/>
      </w:pPr>
      <w:r>
        <w:separator/>
      </w:r>
    </w:p>
  </w:footnote>
  <w:footnote w:type="continuationSeparator" w:id="0">
    <w:p w:rsidR="00AC0D31" w:rsidRDefault="00AC0D31" w:rsidP="00DB7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87EE82C"/>
    <w:lvl w:ilvl="0">
      <w:numFmt w:val="bullet"/>
      <w:lvlText w:val="*"/>
      <w:lvlJc w:val="left"/>
      <w:pPr>
        <w:ind w:left="0" w:firstLine="0"/>
      </w:pPr>
    </w:lvl>
  </w:abstractNum>
  <w:abstractNum w:abstractNumId="1">
    <w:nsid w:val="04B306B9"/>
    <w:multiLevelType w:val="singleLevel"/>
    <w:tmpl w:val="2F7281CE"/>
    <w:lvl w:ilvl="0">
      <w:start w:val="3"/>
      <w:numFmt w:val="lowerLetter"/>
      <w:lvlText w:val="%1)"/>
      <w:legacy w:legacy="1" w:legacySpace="0" w:legacyIndent="245"/>
      <w:lvlJc w:val="left"/>
      <w:pPr>
        <w:ind w:left="0" w:firstLine="0"/>
      </w:pPr>
      <w:rPr>
        <w:rFonts w:ascii="Times New Roman" w:hAnsi="Times New Roman" w:cs="Times New Roman" w:hint="default"/>
      </w:rPr>
    </w:lvl>
  </w:abstractNum>
  <w:abstractNum w:abstractNumId="2">
    <w:nsid w:val="05012AB5"/>
    <w:multiLevelType w:val="singleLevel"/>
    <w:tmpl w:val="5A26D19E"/>
    <w:lvl w:ilvl="0">
      <w:start w:val="3"/>
      <w:numFmt w:val="lowerLetter"/>
      <w:lvlText w:val="%1)"/>
      <w:legacy w:legacy="1" w:legacySpace="0" w:legacyIndent="249"/>
      <w:lvlJc w:val="left"/>
      <w:pPr>
        <w:ind w:left="0" w:firstLine="0"/>
      </w:pPr>
      <w:rPr>
        <w:rFonts w:ascii="Times New Roman" w:hAnsi="Times New Roman" w:cs="Times New Roman" w:hint="default"/>
      </w:rPr>
    </w:lvl>
  </w:abstractNum>
  <w:abstractNum w:abstractNumId="3">
    <w:nsid w:val="0C763154"/>
    <w:multiLevelType w:val="singleLevel"/>
    <w:tmpl w:val="DABC0CBE"/>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4">
    <w:nsid w:val="0CDA481C"/>
    <w:multiLevelType w:val="singleLevel"/>
    <w:tmpl w:val="15F47FA2"/>
    <w:lvl w:ilvl="0">
      <w:start w:val="1"/>
      <w:numFmt w:val="lowerLetter"/>
      <w:lvlText w:val="%1)"/>
      <w:legacy w:legacy="1" w:legacySpace="0" w:legacyIndent="293"/>
      <w:lvlJc w:val="left"/>
      <w:pPr>
        <w:ind w:left="0" w:firstLine="0"/>
      </w:pPr>
      <w:rPr>
        <w:rFonts w:ascii="Times New Roman" w:hAnsi="Times New Roman" w:cs="Times New Roman" w:hint="default"/>
      </w:rPr>
    </w:lvl>
  </w:abstractNum>
  <w:abstractNum w:abstractNumId="5">
    <w:nsid w:val="0EBF6BD1"/>
    <w:multiLevelType w:val="singleLevel"/>
    <w:tmpl w:val="DABC0CBE"/>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6">
    <w:nsid w:val="109719C0"/>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AF65F8"/>
    <w:multiLevelType w:val="singleLevel"/>
    <w:tmpl w:val="34589326"/>
    <w:lvl w:ilvl="0">
      <w:start w:val="1"/>
      <w:numFmt w:val="lowerLetter"/>
      <w:lvlText w:val="%1)"/>
      <w:legacy w:legacy="1" w:legacySpace="0" w:legacyIndent="221"/>
      <w:lvlJc w:val="left"/>
      <w:pPr>
        <w:ind w:left="0" w:firstLine="0"/>
      </w:pPr>
      <w:rPr>
        <w:rFonts w:ascii="Times New Roman" w:hAnsi="Times New Roman" w:cs="Times New Roman" w:hint="default"/>
      </w:rPr>
    </w:lvl>
  </w:abstractNum>
  <w:abstractNum w:abstractNumId="8">
    <w:nsid w:val="14401544"/>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F45372"/>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14364F"/>
    <w:multiLevelType w:val="singleLevel"/>
    <w:tmpl w:val="704484FA"/>
    <w:lvl w:ilvl="0">
      <w:start w:val="1"/>
      <w:numFmt w:val="lowerLetter"/>
      <w:lvlText w:val="%1)"/>
      <w:legacy w:legacy="1" w:legacySpace="0" w:legacyIndent="240"/>
      <w:lvlJc w:val="left"/>
      <w:pPr>
        <w:ind w:left="0" w:firstLine="0"/>
      </w:pPr>
      <w:rPr>
        <w:rFonts w:ascii="Times New Roman" w:hAnsi="Times New Roman" w:cs="Times New Roman" w:hint="default"/>
      </w:rPr>
    </w:lvl>
  </w:abstractNum>
  <w:abstractNum w:abstractNumId="11">
    <w:nsid w:val="1E5B404C"/>
    <w:multiLevelType w:val="singleLevel"/>
    <w:tmpl w:val="D1342CCC"/>
    <w:lvl w:ilvl="0">
      <w:start w:val="5"/>
      <w:numFmt w:val="lowerLetter"/>
      <w:lvlText w:val="%1)"/>
      <w:legacy w:legacy="1" w:legacySpace="0" w:legacyIndent="244"/>
      <w:lvlJc w:val="left"/>
      <w:pPr>
        <w:ind w:left="0" w:firstLine="0"/>
      </w:pPr>
      <w:rPr>
        <w:rFonts w:ascii="Times New Roman" w:hAnsi="Times New Roman" w:cs="Times New Roman" w:hint="default"/>
      </w:rPr>
    </w:lvl>
  </w:abstractNum>
  <w:abstractNum w:abstractNumId="12">
    <w:nsid w:val="27760851"/>
    <w:multiLevelType w:val="singleLevel"/>
    <w:tmpl w:val="7FD2053C"/>
    <w:lvl w:ilvl="0">
      <w:start w:val="2"/>
      <w:numFmt w:val="decimal"/>
      <w:lvlText w:val="(%1)"/>
      <w:legacy w:legacy="1" w:legacySpace="0" w:legacyIndent="336"/>
      <w:lvlJc w:val="left"/>
      <w:pPr>
        <w:ind w:left="0" w:firstLine="0"/>
      </w:pPr>
      <w:rPr>
        <w:rFonts w:ascii="Times New Roman" w:hAnsi="Times New Roman" w:cs="Times New Roman" w:hint="default"/>
      </w:rPr>
    </w:lvl>
  </w:abstractNum>
  <w:abstractNum w:abstractNumId="13">
    <w:nsid w:val="2CC70DE0"/>
    <w:multiLevelType w:val="hybridMultilevel"/>
    <w:tmpl w:val="28025D10"/>
    <w:lvl w:ilvl="0" w:tplc="9C76F1AA">
      <w:start w:val="3"/>
      <w:numFmt w:val="decimal"/>
      <w:lvlText w:val="%1."/>
      <w:lvlJc w:val="left"/>
      <w:pPr>
        <w:tabs>
          <w:tab w:val="num" w:pos="540"/>
        </w:tabs>
        <w:ind w:left="540" w:hanging="360"/>
      </w:pPr>
      <w:rPr>
        <w:b/>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4">
    <w:nsid w:val="2F576B39"/>
    <w:multiLevelType w:val="hybridMultilevel"/>
    <w:tmpl w:val="5E3A576E"/>
    <w:lvl w:ilvl="0" w:tplc="F0F8F2AE">
      <w:start w:val="1"/>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6D42733"/>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F97987"/>
    <w:multiLevelType w:val="singleLevel"/>
    <w:tmpl w:val="1B362FD6"/>
    <w:lvl w:ilvl="0">
      <w:start w:val="1"/>
      <w:numFmt w:val="lowerLetter"/>
      <w:lvlText w:val="%1)"/>
      <w:legacy w:legacy="1" w:legacySpace="0" w:legacyIndent="230"/>
      <w:lvlJc w:val="left"/>
      <w:pPr>
        <w:ind w:left="0" w:firstLine="0"/>
      </w:pPr>
      <w:rPr>
        <w:rFonts w:ascii="Times New Roman" w:hAnsi="Times New Roman" w:cs="Times New Roman" w:hint="default"/>
      </w:rPr>
    </w:lvl>
  </w:abstractNum>
  <w:abstractNum w:abstractNumId="17">
    <w:nsid w:val="404960C9"/>
    <w:multiLevelType w:val="singleLevel"/>
    <w:tmpl w:val="8FEAB074"/>
    <w:lvl w:ilvl="0">
      <w:start w:val="3"/>
      <w:numFmt w:val="decimal"/>
      <w:lvlText w:val="(%1)"/>
      <w:legacy w:legacy="1" w:legacySpace="0" w:legacyIndent="331"/>
      <w:lvlJc w:val="left"/>
      <w:pPr>
        <w:ind w:left="0" w:firstLine="0"/>
      </w:pPr>
      <w:rPr>
        <w:rFonts w:ascii="Times New Roman" w:hAnsi="Times New Roman" w:cs="Times New Roman" w:hint="default"/>
      </w:rPr>
    </w:lvl>
  </w:abstractNum>
  <w:abstractNum w:abstractNumId="18">
    <w:nsid w:val="4A44676F"/>
    <w:multiLevelType w:val="singleLevel"/>
    <w:tmpl w:val="BF0CCBDA"/>
    <w:lvl w:ilvl="0">
      <w:start w:val="7"/>
      <w:numFmt w:val="decimal"/>
      <w:lvlText w:val="(%1)"/>
      <w:legacy w:legacy="1" w:legacySpace="0" w:legacyIndent="331"/>
      <w:lvlJc w:val="left"/>
      <w:pPr>
        <w:ind w:left="0" w:firstLine="0"/>
      </w:pPr>
      <w:rPr>
        <w:rFonts w:ascii="Times New Roman" w:hAnsi="Times New Roman" w:cs="Times New Roman" w:hint="default"/>
      </w:rPr>
    </w:lvl>
  </w:abstractNum>
  <w:abstractNum w:abstractNumId="19">
    <w:nsid w:val="4B2B62F3"/>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8D2181"/>
    <w:multiLevelType w:val="singleLevel"/>
    <w:tmpl w:val="BF4E9656"/>
    <w:lvl w:ilvl="0">
      <w:start w:val="1"/>
      <w:numFmt w:val="lowerLetter"/>
      <w:lvlText w:val="%1)"/>
      <w:legacy w:legacy="1" w:legacySpace="0" w:legacyIndent="350"/>
      <w:lvlJc w:val="left"/>
      <w:pPr>
        <w:ind w:left="0" w:firstLine="0"/>
      </w:pPr>
      <w:rPr>
        <w:rFonts w:ascii="Times New Roman" w:hAnsi="Times New Roman" w:cs="Times New Roman" w:hint="default"/>
      </w:rPr>
    </w:lvl>
  </w:abstractNum>
  <w:abstractNum w:abstractNumId="21">
    <w:nsid w:val="4C036147"/>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9E01B1"/>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15060D"/>
    <w:multiLevelType w:val="singleLevel"/>
    <w:tmpl w:val="BF4E9656"/>
    <w:lvl w:ilvl="0">
      <w:start w:val="1"/>
      <w:numFmt w:val="lowerLetter"/>
      <w:lvlText w:val="%1)"/>
      <w:legacy w:legacy="1" w:legacySpace="0" w:legacyIndent="350"/>
      <w:lvlJc w:val="left"/>
      <w:pPr>
        <w:ind w:left="0" w:firstLine="0"/>
      </w:pPr>
      <w:rPr>
        <w:rFonts w:ascii="Times New Roman" w:hAnsi="Times New Roman" w:cs="Times New Roman" w:hint="default"/>
      </w:rPr>
    </w:lvl>
  </w:abstractNum>
  <w:abstractNum w:abstractNumId="24">
    <w:nsid w:val="593F0090"/>
    <w:multiLevelType w:val="hybridMultilevel"/>
    <w:tmpl w:val="A7D664BE"/>
    <w:lvl w:ilvl="0" w:tplc="18446F34">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260"/>
        </w:tabs>
        <w:ind w:left="1260" w:hanging="360"/>
      </w:pPr>
      <w:rPr>
        <w:rFonts w:hint="default"/>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5F8F305D"/>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917272"/>
    <w:multiLevelType w:val="singleLevel"/>
    <w:tmpl w:val="859AE7B2"/>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27">
    <w:nsid w:val="634C23CE"/>
    <w:multiLevelType w:val="singleLevel"/>
    <w:tmpl w:val="859AE7B2"/>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28">
    <w:nsid w:val="661A4B3F"/>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536EFB"/>
    <w:multiLevelType w:val="singleLevel"/>
    <w:tmpl w:val="A170C5DC"/>
    <w:lvl w:ilvl="0">
      <w:start w:val="4"/>
      <w:numFmt w:val="decimal"/>
      <w:lvlText w:val="(%1)"/>
      <w:legacy w:legacy="1" w:legacySpace="0" w:legacyIndent="327"/>
      <w:lvlJc w:val="left"/>
      <w:pPr>
        <w:ind w:left="0" w:firstLine="0"/>
      </w:pPr>
      <w:rPr>
        <w:rFonts w:ascii="Times New Roman" w:hAnsi="Times New Roman" w:cs="Times New Roman" w:hint="default"/>
      </w:rPr>
    </w:lvl>
  </w:abstractNum>
  <w:abstractNum w:abstractNumId="30">
    <w:nsid w:val="78897BFB"/>
    <w:multiLevelType w:val="singleLevel"/>
    <w:tmpl w:val="50845994"/>
    <w:lvl w:ilvl="0">
      <w:start w:val="1"/>
      <w:numFmt w:val="lowerLetter"/>
      <w:lvlText w:val="%1)"/>
      <w:legacy w:legacy="1" w:legacySpace="0" w:legacyIndent="250"/>
      <w:lvlJc w:val="left"/>
      <w:pPr>
        <w:ind w:left="0" w:firstLine="0"/>
      </w:pPr>
      <w:rPr>
        <w:rFonts w:ascii="Times New Roman" w:hAnsi="Times New Roman" w:cs="Times New Roman" w:hint="default"/>
      </w:rPr>
    </w:lvl>
  </w:abstractNum>
  <w:abstractNum w:abstractNumId="31">
    <w:nsid w:val="790D37A7"/>
    <w:multiLevelType w:val="singleLevel"/>
    <w:tmpl w:val="5D447D2C"/>
    <w:lvl w:ilvl="0">
      <w:start w:val="1"/>
      <w:numFmt w:val="lowerLetter"/>
      <w:lvlText w:val="%1)"/>
      <w:legacy w:legacy="1" w:legacySpace="0" w:legacyIndent="260"/>
      <w:lvlJc w:val="left"/>
      <w:pPr>
        <w:ind w:left="0" w:firstLine="0"/>
      </w:pPr>
      <w:rPr>
        <w:rFonts w:ascii="Times New Roman" w:hAnsi="Times New Roman" w:cs="Times New Roman" w:hint="default"/>
      </w:rPr>
    </w:lvl>
  </w:abstractNum>
  <w:abstractNum w:abstractNumId="32">
    <w:nsid w:val="7DDD6023"/>
    <w:multiLevelType w:val="singleLevel"/>
    <w:tmpl w:val="D6867548"/>
    <w:lvl w:ilvl="0">
      <w:start w:val="5"/>
      <w:numFmt w:val="lowerLetter"/>
      <w:lvlText w:val="%1)"/>
      <w:legacy w:legacy="1" w:legacySpace="0" w:legacyIndent="278"/>
      <w:lvlJc w:val="left"/>
      <w:pPr>
        <w:ind w:left="0" w:firstLine="0"/>
      </w:pPr>
      <w:rPr>
        <w:rFonts w:ascii="Times New Roman" w:hAnsi="Times New Roman" w:cs="Times New Roman" w:hint="default"/>
      </w:rPr>
    </w:lvl>
  </w:abstractNum>
  <w:abstractNum w:abstractNumId="33">
    <w:nsid w:val="7FA238EB"/>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32"/>
    <w:lvlOverride w:ilvl="0">
      <w:startOverride w:val="5"/>
    </w:lvlOverride>
  </w:num>
  <w:num w:numId="5">
    <w:abstractNumId w:val="23"/>
    <w:lvlOverride w:ilvl="0">
      <w:startOverride w:val="1"/>
    </w:lvlOverride>
  </w:num>
  <w:num w:numId="6">
    <w:abstractNumId w:val="27"/>
    <w:lvlOverride w:ilvl="0">
      <w:startOverride w:val="2"/>
    </w:lvlOverride>
  </w:num>
  <w:num w:numId="7">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8">
    <w:abstractNumId w:val="16"/>
    <w:lvlOverride w:ilvl="0">
      <w:startOverride w:val="1"/>
    </w:lvlOverride>
  </w:num>
  <w:num w:numId="9">
    <w:abstractNumId w:val="20"/>
    <w:lvlOverride w:ilvl="0">
      <w:startOverride w:val="1"/>
    </w:lvlOverride>
  </w:num>
  <w:num w:numId="10">
    <w:abstractNumId w:val="12"/>
    <w:lvlOverride w:ilvl="0">
      <w:startOverride w:val="2"/>
    </w:lvlOverride>
  </w:num>
  <w:num w:numId="11">
    <w:abstractNumId w:val="10"/>
    <w:lvlOverride w:ilvl="0">
      <w:startOverride w:val="1"/>
    </w:lvlOverride>
  </w:num>
  <w:num w:numId="12">
    <w:abstractNumId w:val="30"/>
    <w:lvlOverride w:ilvl="0">
      <w:startOverride w:val="1"/>
    </w:lvlOverride>
  </w:num>
  <w:num w:numId="13">
    <w:abstractNumId w:val="31"/>
    <w:lvlOverride w:ilvl="0">
      <w:startOverride w:val="1"/>
    </w:lvlOverride>
  </w:num>
  <w:num w:numId="14">
    <w:abstractNumId w:val="17"/>
    <w:lvlOverride w:ilvl="0">
      <w:startOverride w:val="3"/>
    </w:lvlOverride>
  </w:num>
  <w:num w:numId="15">
    <w:abstractNumId w:val="1"/>
    <w:lvlOverride w:ilvl="0">
      <w:startOverride w:val="3"/>
    </w:lvlOverride>
  </w:num>
  <w:num w:numId="16">
    <w:abstractNumId w:val="11"/>
    <w:lvlOverride w:ilvl="0">
      <w:startOverride w:val="5"/>
    </w:lvlOverride>
  </w:num>
  <w:num w:numId="17">
    <w:abstractNumId w:val="29"/>
    <w:lvlOverride w:ilvl="0">
      <w:startOverride w:val="4"/>
    </w:lvlOverride>
  </w:num>
  <w:num w:numId="18">
    <w:abstractNumId w:val="7"/>
    <w:lvlOverride w:ilvl="0">
      <w:startOverride w:val="1"/>
    </w:lvlOverride>
  </w:num>
  <w:num w:numId="19">
    <w:abstractNumId w:val="26"/>
    <w:lvlOverride w:ilvl="0">
      <w:startOverride w:val="2"/>
    </w:lvlOverride>
  </w:num>
  <w:num w:numId="20">
    <w:abstractNumId w:val="3"/>
    <w:lvlOverride w:ilvl="0">
      <w:startOverride w:val="1"/>
    </w:lvlOverride>
  </w:num>
  <w:num w:numId="21">
    <w:abstractNumId w:val="18"/>
    <w:lvlOverride w:ilvl="0">
      <w:startOverride w:val="7"/>
    </w:lvlOverride>
  </w:num>
  <w:num w:numId="22">
    <w:abstractNumId w:val="4"/>
    <w:lvlOverride w:ilvl="0">
      <w:startOverride w:val="1"/>
    </w:lvlOverride>
  </w:num>
  <w:num w:numId="23">
    <w:abstractNumId w:val="2"/>
    <w:lvlOverride w:ilvl="0">
      <w:startOverride w:val="3"/>
    </w:lvlOverride>
  </w:num>
  <w:num w:numId="24">
    <w:abstractNumId w:val="19"/>
  </w:num>
  <w:num w:numId="25">
    <w:abstractNumId w:val="14"/>
  </w:num>
  <w:num w:numId="26">
    <w:abstractNumId w:val="22"/>
  </w:num>
  <w:num w:numId="27">
    <w:abstractNumId w:val="15"/>
  </w:num>
  <w:num w:numId="28">
    <w:abstractNumId w:val="33"/>
  </w:num>
  <w:num w:numId="29">
    <w:abstractNumId w:val="8"/>
  </w:num>
  <w:num w:numId="30">
    <w:abstractNumId w:val="21"/>
  </w:num>
  <w:num w:numId="31">
    <w:abstractNumId w:val="28"/>
  </w:num>
  <w:num w:numId="32">
    <w:abstractNumId w:val="6"/>
  </w:num>
  <w:num w:numId="33">
    <w:abstractNumId w:val="2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50"/>
    <w:rsid w:val="00010CAC"/>
    <w:rsid w:val="00043218"/>
    <w:rsid w:val="0006287A"/>
    <w:rsid w:val="00063A93"/>
    <w:rsid w:val="00080000"/>
    <w:rsid w:val="000843A3"/>
    <w:rsid w:val="000A0D49"/>
    <w:rsid w:val="000B5EAF"/>
    <w:rsid w:val="000D1639"/>
    <w:rsid w:val="000D6651"/>
    <w:rsid w:val="0010105B"/>
    <w:rsid w:val="0010480F"/>
    <w:rsid w:val="0013202B"/>
    <w:rsid w:val="001539FB"/>
    <w:rsid w:val="00157262"/>
    <w:rsid w:val="0016320C"/>
    <w:rsid w:val="00166F15"/>
    <w:rsid w:val="001670FB"/>
    <w:rsid w:val="00173550"/>
    <w:rsid w:val="001D31A9"/>
    <w:rsid w:val="001D4E42"/>
    <w:rsid w:val="001E1A90"/>
    <w:rsid w:val="001F68A1"/>
    <w:rsid w:val="00243BD6"/>
    <w:rsid w:val="00284FCD"/>
    <w:rsid w:val="002B0D88"/>
    <w:rsid w:val="002B1742"/>
    <w:rsid w:val="002C529E"/>
    <w:rsid w:val="002E40DF"/>
    <w:rsid w:val="002E6353"/>
    <w:rsid w:val="002F0C35"/>
    <w:rsid w:val="002F666E"/>
    <w:rsid w:val="0030203E"/>
    <w:rsid w:val="00333074"/>
    <w:rsid w:val="0035407C"/>
    <w:rsid w:val="003557A8"/>
    <w:rsid w:val="00374356"/>
    <w:rsid w:val="00377411"/>
    <w:rsid w:val="003779DD"/>
    <w:rsid w:val="003A27D7"/>
    <w:rsid w:val="003A3A8F"/>
    <w:rsid w:val="003B5FDC"/>
    <w:rsid w:val="003B71AA"/>
    <w:rsid w:val="003C05C2"/>
    <w:rsid w:val="003E2436"/>
    <w:rsid w:val="00414379"/>
    <w:rsid w:val="004156F4"/>
    <w:rsid w:val="00443FD2"/>
    <w:rsid w:val="00444AAE"/>
    <w:rsid w:val="00446B6A"/>
    <w:rsid w:val="0048470F"/>
    <w:rsid w:val="00493135"/>
    <w:rsid w:val="004A0F51"/>
    <w:rsid w:val="004A3AB7"/>
    <w:rsid w:val="004F23AF"/>
    <w:rsid w:val="004F741B"/>
    <w:rsid w:val="00513CDB"/>
    <w:rsid w:val="005153FC"/>
    <w:rsid w:val="00525E79"/>
    <w:rsid w:val="00541C28"/>
    <w:rsid w:val="00563AA7"/>
    <w:rsid w:val="00576A93"/>
    <w:rsid w:val="00593101"/>
    <w:rsid w:val="005B5082"/>
    <w:rsid w:val="005D5A25"/>
    <w:rsid w:val="005D7F3E"/>
    <w:rsid w:val="00632F53"/>
    <w:rsid w:val="006344D1"/>
    <w:rsid w:val="0063672D"/>
    <w:rsid w:val="00662E5C"/>
    <w:rsid w:val="00691D00"/>
    <w:rsid w:val="00694304"/>
    <w:rsid w:val="006A1D4A"/>
    <w:rsid w:val="006A352B"/>
    <w:rsid w:val="006E4B1F"/>
    <w:rsid w:val="006F3389"/>
    <w:rsid w:val="00724403"/>
    <w:rsid w:val="00736AD0"/>
    <w:rsid w:val="007840FA"/>
    <w:rsid w:val="007B2B22"/>
    <w:rsid w:val="007E1C9E"/>
    <w:rsid w:val="007E716D"/>
    <w:rsid w:val="00811526"/>
    <w:rsid w:val="008152E0"/>
    <w:rsid w:val="00820E06"/>
    <w:rsid w:val="008362A0"/>
    <w:rsid w:val="00847823"/>
    <w:rsid w:val="00862831"/>
    <w:rsid w:val="00865D60"/>
    <w:rsid w:val="008826E5"/>
    <w:rsid w:val="0089635C"/>
    <w:rsid w:val="00896451"/>
    <w:rsid w:val="008A2516"/>
    <w:rsid w:val="008D06BF"/>
    <w:rsid w:val="008E6348"/>
    <w:rsid w:val="009040AA"/>
    <w:rsid w:val="009106C6"/>
    <w:rsid w:val="0094043B"/>
    <w:rsid w:val="00942FFB"/>
    <w:rsid w:val="00944C27"/>
    <w:rsid w:val="00946834"/>
    <w:rsid w:val="00950AD3"/>
    <w:rsid w:val="009634BC"/>
    <w:rsid w:val="009732B6"/>
    <w:rsid w:val="009947A4"/>
    <w:rsid w:val="009A0BE9"/>
    <w:rsid w:val="009B2C29"/>
    <w:rsid w:val="009B694C"/>
    <w:rsid w:val="009B79B1"/>
    <w:rsid w:val="009D0694"/>
    <w:rsid w:val="009E210B"/>
    <w:rsid w:val="009E23A8"/>
    <w:rsid w:val="009E4272"/>
    <w:rsid w:val="00A52D51"/>
    <w:rsid w:val="00A6017F"/>
    <w:rsid w:val="00A60EF8"/>
    <w:rsid w:val="00A623A8"/>
    <w:rsid w:val="00A76650"/>
    <w:rsid w:val="00A91F67"/>
    <w:rsid w:val="00AA56CA"/>
    <w:rsid w:val="00AB4A77"/>
    <w:rsid w:val="00AB53C1"/>
    <w:rsid w:val="00AC0D31"/>
    <w:rsid w:val="00AD3927"/>
    <w:rsid w:val="00AF202F"/>
    <w:rsid w:val="00AF28B9"/>
    <w:rsid w:val="00B01369"/>
    <w:rsid w:val="00B12952"/>
    <w:rsid w:val="00B13D10"/>
    <w:rsid w:val="00B85900"/>
    <w:rsid w:val="00BB4ECC"/>
    <w:rsid w:val="00BE4E07"/>
    <w:rsid w:val="00BF34B3"/>
    <w:rsid w:val="00C255DA"/>
    <w:rsid w:val="00C269E0"/>
    <w:rsid w:val="00C27116"/>
    <w:rsid w:val="00C3797A"/>
    <w:rsid w:val="00C641F8"/>
    <w:rsid w:val="00CA13C3"/>
    <w:rsid w:val="00CB4D27"/>
    <w:rsid w:val="00CB566D"/>
    <w:rsid w:val="00CC068B"/>
    <w:rsid w:val="00CC160D"/>
    <w:rsid w:val="00CC3B50"/>
    <w:rsid w:val="00CD5D4B"/>
    <w:rsid w:val="00CF1CB4"/>
    <w:rsid w:val="00CF24F2"/>
    <w:rsid w:val="00D25BC2"/>
    <w:rsid w:val="00D318D7"/>
    <w:rsid w:val="00D52B71"/>
    <w:rsid w:val="00D62C11"/>
    <w:rsid w:val="00D669FC"/>
    <w:rsid w:val="00D7136D"/>
    <w:rsid w:val="00D73FB1"/>
    <w:rsid w:val="00D766EB"/>
    <w:rsid w:val="00D80EA1"/>
    <w:rsid w:val="00D86081"/>
    <w:rsid w:val="00D86E25"/>
    <w:rsid w:val="00D95139"/>
    <w:rsid w:val="00DA2C08"/>
    <w:rsid w:val="00DB09BD"/>
    <w:rsid w:val="00DB2CB0"/>
    <w:rsid w:val="00DB7B50"/>
    <w:rsid w:val="00DC1798"/>
    <w:rsid w:val="00DD0E4E"/>
    <w:rsid w:val="00DD1524"/>
    <w:rsid w:val="00DE2F65"/>
    <w:rsid w:val="00DF110A"/>
    <w:rsid w:val="00E06398"/>
    <w:rsid w:val="00E149C9"/>
    <w:rsid w:val="00E357E7"/>
    <w:rsid w:val="00E36C63"/>
    <w:rsid w:val="00E50F50"/>
    <w:rsid w:val="00E54F42"/>
    <w:rsid w:val="00E55677"/>
    <w:rsid w:val="00E635AE"/>
    <w:rsid w:val="00E7039C"/>
    <w:rsid w:val="00E86382"/>
    <w:rsid w:val="00E906DD"/>
    <w:rsid w:val="00E92DD5"/>
    <w:rsid w:val="00EB11CA"/>
    <w:rsid w:val="00EB172C"/>
    <w:rsid w:val="00ED1E9D"/>
    <w:rsid w:val="00EF6120"/>
    <w:rsid w:val="00F163FD"/>
    <w:rsid w:val="00F44612"/>
    <w:rsid w:val="00F51B94"/>
    <w:rsid w:val="00F62847"/>
    <w:rsid w:val="00F66695"/>
    <w:rsid w:val="00F80B6C"/>
    <w:rsid w:val="00F858C8"/>
    <w:rsid w:val="00F960E1"/>
    <w:rsid w:val="00FA3034"/>
    <w:rsid w:val="00FC1151"/>
    <w:rsid w:val="00FD5942"/>
    <w:rsid w:val="00FF7E1B"/>
    <w:rsid w:val="2784CD82"/>
    <w:rsid w:val="7D7C7D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B50"/>
  </w:style>
  <w:style w:type="paragraph" w:styleId="Footer">
    <w:name w:val="footer"/>
    <w:basedOn w:val="Normal"/>
    <w:link w:val="FooterChar"/>
    <w:uiPriority w:val="99"/>
    <w:unhideWhenUsed/>
    <w:rsid w:val="00DB7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B50"/>
  </w:style>
  <w:style w:type="table" w:styleId="TableGrid">
    <w:name w:val="Table Grid"/>
    <w:basedOn w:val="TableNormal"/>
    <w:uiPriority w:val="59"/>
    <w:rsid w:val="00DB7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B7B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
    <w:name w:val="Body Text Indent"/>
    <w:basedOn w:val="Normal"/>
    <w:link w:val="BodyTextIndentChar"/>
    <w:rsid w:val="00DB7B50"/>
    <w:pPr>
      <w:spacing w:after="0" w:line="240" w:lineRule="auto"/>
      <w:ind w:firstLine="708"/>
      <w:jc w:val="both"/>
    </w:pPr>
    <w:rPr>
      <w:rFonts w:ascii="Times New Roman" w:eastAsia="Times New Roman" w:hAnsi="Times New Roman" w:cs="Times New Roman"/>
      <w:sz w:val="24"/>
      <w:szCs w:val="24"/>
      <w:lang w:eastAsia="ro-RO"/>
    </w:rPr>
  </w:style>
  <w:style w:type="character" w:customStyle="1" w:styleId="BodyTextIndentChar">
    <w:name w:val="Body Text Indent Char"/>
    <w:basedOn w:val="DefaultParagraphFont"/>
    <w:link w:val="BodyTextIndent"/>
    <w:rsid w:val="00DB7B50"/>
    <w:rPr>
      <w:rFonts w:ascii="Times New Roman" w:eastAsia="Times New Roman" w:hAnsi="Times New Roman" w:cs="Times New Roman"/>
      <w:sz w:val="24"/>
      <w:szCs w:val="24"/>
      <w:lang w:eastAsia="ro-RO"/>
    </w:rPr>
  </w:style>
  <w:style w:type="paragraph" w:styleId="BodyText3">
    <w:name w:val="Body Text 3"/>
    <w:basedOn w:val="Normal"/>
    <w:link w:val="BodyText3Char"/>
    <w:uiPriority w:val="99"/>
    <w:semiHidden/>
    <w:unhideWhenUsed/>
    <w:rsid w:val="00DB7B50"/>
    <w:pPr>
      <w:spacing w:after="120"/>
    </w:pPr>
    <w:rPr>
      <w:sz w:val="16"/>
      <w:szCs w:val="16"/>
    </w:rPr>
  </w:style>
  <w:style w:type="character" w:customStyle="1" w:styleId="BodyText3Char">
    <w:name w:val="Body Text 3 Char"/>
    <w:basedOn w:val="DefaultParagraphFont"/>
    <w:link w:val="BodyText3"/>
    <w:uiPriority w:val="99"/>
    <w:semiHidden/>
    <w:rsid w:val="00DB7B50"/>
    <w:rPr>
      <w:sz w:val="16"/>
      <w:szCs w:val="16"/>
    </w:rPr>
  </w:style>
  <w:style w:type="character" w:customStyle="1" w:styleId="tpt1">
    <w:name w:val="tpt1"/>
    <w:basedOn w:val="DefaultParagraphFont"/>
    <w:rsid w:val="00DB7B50"/>
  </w:style>
  <w:style w:type="paragraph" w:styleId="BodyText2">
    <w:name w:val="Body Text 2"/>
    <w:basedOn w:val="Normal"/>
    <w:link w:val="BodyText2Char"/>
    <w:uiPriority w:val="99"/>
    <w:semiHidden/>
    <w:unhideWhenUsed/>
    <w:rsid w:val="00662E5C"/>
    <w:pPr>
      <w:spacing w:after="120" w:line="480" w:lineRule="auto"/>
    </w:pPr>
  </w:style>
  <w:style w:type="character" w:customStyle="1" w:styleId="BodyText2Char">
    <w:name w:val="Body Text 2 Char"/>
    <w:basedOn w:val="DefaultParagraphFont"/>
    <w:link w:val="BodyText2"/>
    <w:uiPriority w:val="99"/>
    <w:semiHidden/>
    <w:rsid w:val="00662E5C"/>
  </w:style>
  <w:style w:type="table" w:customStyle="1" w:styleId="LightList-Accent11">
    <w:name w:val="Light List - Accent 11"/>
    <w:basedOn w:val="TableNormal"/>
    <w:next w:val="LightList-Accent1"/>
    <w:uiPriority w:val="61"/>
    <w:rsid w:val="003B5FDC"/>
    <w:pPr>
      <w:spacing w:after="0" w:line="240" w:lineRule="auto"/>
    </w:pPr>
    <w:rPr>
      <w:rFonts w:ascii="Calibri" w:eastAsia="Calibri" w:hAnsi="Calibri"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2E4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0DF"/>
    <w:rPr>
      <w:sz w:val="20"/>
      <w:szCs w:val="20"/>
    </w:rPr>
  </w:style>
  <w:style w:type="character" w:styleId="FootnoteReference">
    <w:name w:val="footnote reference"/>
    <w:basedOn w:val="DefaultParagraphFont"/>
    <w:uiPriority w:val="99"/>
    <w:semiHidden/>
    <w:unhideWhenUsed/>
    <w:rsid w:val="002E40DF"/>
    <w:rPr>
      <w:vertAlign w:val="superscript"/>
    </w:rPr>
  </w:style>
  <w:style w:type="paragraph" w:customStyle="1" w:styleId="Listparagraf1">
    <w:name w:val="Listă paragraf1"/>
    <w:basedOn w:val="Normal"/>
    <w:uiPriority w:val="34"/>
    <w:qFormat/>
    <w:rsid w:val="00443FD2"/>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F666E"/>
    <w:rPr>
      <w:color w:val="0000FF" w:themeColor="hyperlink"/>
      <w:u w:val="single"/>
    </w:rPr>
  </w:style>
  <w:style w:type="paragraph" w:customStyle="1" w:styleId="Style5">
    <w:name w:val="Style5"/>
    <w:basedOn w:val="Normal"/>
    <w:uiPriority w:val="99"/>
    <w:rsid w:val="00525E79"/>
    <w:pPr>
      <w:widowControl w:val="0"/>
      <w:autoSpaceDE w:val="0"/>
      <w:autoSpaceDN w:val="0"/>
      <w:adjustRightInd w:val="0"/>
      <w:spacing w:after="0" w:line="269" w:lineRule="exact"/>
      <w:ind w:firstLine="706"/>
      <w:jc w:val="both"/>
    </w:pPr>
    <w:rPr>
      <w:rFonts w:ascii="Times New Roman" w:eastAsiaTheme="minorEastAsia" w:hAnsi="Times New Roman" w:cs="Times New Roman"/>
      <w:sz w:val="24"/>
      <w:szCs w:val="24"/>
      <w:lang w:val="en-US"/>
    </w:rPr>
  </w:style>
  <w:style w:type="character" w:customStyle="1" w:styleId="FontStyle29">
    <w:name w:val="Font Style29"/>
    <w:basedOn w:val="DefaultParagraphFont"/>
    <w:uiPriority w:val="99"/>
    <w:rsid w:val="00525E79"/>
    <w:rPr>
      <w:rFonts w:ascii="Times New Roman" w:hAnsi="Times New Roman" w:cs="Times New Roman" w:hint="default"/>
      <w:sz w:val="22"/>
      <w:szCs w:val="22"/>
    </w:rPr>
  </w:style>
  <w:style w:type="character" w:customStyle="1" w:styleId="FontStyle30">
    <w:name w:val="Font Style30"/>
    <w:basedOn w:val="DefaultParagraphFont"/>
    <w:uiPriority w:val="99"/>
    <w:rsid w:val="00525E79"/>
    <w:rPr>
      <w:rFonts w:ascii="Times New Roman" w:hAnsi="Times New Roman" w:cs="Times New Roman" w:hint="default"/>
      <w:b/>
      <w:bCs/>
      <w:sz w:val="22"/>
      <w:szCs w:val="22"/>
    </w:rPr>
  </w:style>
  <w:style w:type="character" w:customStyle="1" w:styleId="FontStyle28">
    <w:name w:val="Font Style28"/>
    <w:basedOn w:val="DefaultParagraphFont"/>
    <w:uiPriority w:val="99"/>
    <w:rsid w:val="00525E79"/>
    <w:rPr>
      <w:rFonts w:ascii="Times New Roman" w:hAnsi="Times New Roman" w:cs="Times New Roman" w:hint="default"/>
      <w:b/>
      <w:bCs/>
      <w:w w:val="60"/>
      <w:sz w:val="16"/>
      <w:szCs w:val="16"/>
    </w:rPr>
  </w:style>
  <w:style w:type="paragraph" w:customStyle="1" w:styleId="Style7">
    <w:name w:val="Style7"/>
    <w:basedOn w:val="Normal"/>
    <w:uiPriority w:val="99"/>
    <w:rsid w:val="00525E79"/>
    <w:pPr>
      <w:widowControl w:val="0"/>
      <w:autoSpaceDE w:val="0"/>
      <w:autoSpaceDN w:val="0"/>
      <w:adjustRightInd w:val="0"/>
      <w:spacing w:after="0" w:line="269" w:lineRule="exact"/>
      <w:ind w:firstLine="701"/>
      <w:jc w:val="both"/>
    </w:pPr>
    <w:rPr>
      <w:rFonts w:ascii="Times New Roman" w:eastAsiaTheme="minorEastAsia" w:hAnsi="Times New Roman" w:cs="Times New Roman"/>
      <w:sz w:val="24"/>
      <w:szCs w:val="24"/>
      <w:lang w:val="en-US"/>
    </w:rPr>
  </w:style>
  <w:style w:type="paragraph" w:customStyle="1" w:styleId="Style12">
    <w:name w:val="Style12"/>
    <w:basedOn w:val="Normal"/>
    <w:uiPriority w:val="99"/>
    <w:rsid w:val="00525E79"/>
    <w:pPr>
      <w:widowControl w:val="0"/>
      <w:autoSpaceDE w:val="0"/>
      <w:autoSpaceDN w:val="0"/>
      <w:adjustRightInd w:val="0"/>
      <w:spacing w:after="0" w:line="269" w:lineRule="exact"/>
      <w:ind w:firstLine="586"/>
      <w:jc w:val="both"/>
    </w:pPr>
    <w:rPr>
      <w:rFonts w:ascii="Times New Roman" w:eastAsiaTheme="minorEastAsia" w:hAnsi="Times New Roman" w:cs="Times New Roman"/>
      <w:sz w:val="24"/>
      <w:szCs w:val="24"/>
      <w:lang w:val="en-US"/>
    </w:rPr>
  </w:style>
  <w:style w:type="paragraph" w:customStyle="1" w:styleId="Style8">
    <w:name w:val="Style8"/>
    <w:basedOn w:val="Normal"/>
    <w:uiPriority w:val="99"/>
    <w:rsid w:val="00525E7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13">
    <w:name w:val="Style13"/>
    <w:basedOn w:val="Normal"/>
    <w:uiPriority w:val="99"/>
    <w:rsid w:val="00E54F42"/>
    <w:pPr>
      <w:widowControl w:val="0"/>
      <w:autoSpaceDE w:val="0"/>
      <w:autoSpaceDN w:val="0"/>
      <w:adjustRightInd w:val="0"/>
      <w:spacing w:after="0" w:line="269" w:lineRule="exact"/>
      <w:ind w:firstLine="696"/>
    </w:pPr>
    <w:rPr>
      <w:rFonts w:ascii="Times New Roman" w:eastAsiaTheme="minorEastAsia" w:hAnsi="Times New Roman" w:cs="Times New Roman"/>
      <w:sz w:val="24"/>
      <w:szCs w:val="24"/>
      <w:lang w:val="en-US"/>
    </w:rPr>
  </w:style>
  <w:style w:type="paragraph" w:customStyle="1" w:styleId="Style1">
    <w:name w:val="Style1"/>
    <w:basedOn w:val="Normal"/>
    <w:uiPriority w:val="99"/>
    <w:rsid w:val="00E54F4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374356"/>
    <w:rPr>
      <w:b/>
      <w:bCs/>
    </w:rPr>
  </w:style>
  <w:style w:type="paragraph" w:styleId="BodyText">
    <w:name w:val="Body Text"/>
    <w:basedOn w:val="Normal"/>
    <w:link w:val="BodyTextChar"/>
    <w:uiPriority w:val="99"/>
    <w:unhideWhenUsed/>
    <w:rsid w:val="00CB566D"/>
    <w:pPr>
      <w:spacing w:after="120"/>
    </w:pPr>
  </w:style>
  <w:style w:type="character" w:customStyle="1" w:styleId="BodyTextChar">
    <w:name w:val="Body Text Char"/>
    <w:basedOn w:val="DefaultParagraphFont"/>
    <w:link w:val="BodyText"/>
    <w:uiPriority w:val="99"/>
    <w:rsid w:val="00CB566D"/>
  </w:style>
  <w:style w:type="character" w:customStyle="1" w:styleId="articol1">
    <w:name w:val="articol1"/>
    <w:rsid w:val="00CB566D"/>
    <w:rPr>
      <w:b/>
      <w:bCs/>
      <w:color w:val="009500"/>
    </w:rPr>
  </w:style>
  <w:style w:type="character" w:customStyle="1" w:styleId="alineat">
    <w:name w:val="alineat"/>
    <w:rsid w:val="008D06BF"/>
  </w:style>
  <w:style w:type="character" w:customStyle="1" w:styleId="apple-converted-space">
    <w:name w:val="apple-converted-space"/>
    <w:rsid w:val="008D06BF"/>
  </w:style>
  <w:style w:type="character" w:customStyle="1" w:styleId="litera">
    <w:name w:val="litera"/>
    <w:rsid w:val="008D06BF"/>
  </w:style>
  <w:style w:type="paragraph" w:styleId="ListParagraph">
    <w:name w:val="List Paragraph"/>
    <w:basedOn w:val="Normal"/>
    <w:uiPriority w:val="34"/>
    <w:qFormat/>
    <w:rsid w:val="008D06BF"/>
    <w:pPr>
      <w:spacing w:after="0" w:line="240" w:lineRule="auto"/>
      <w:ind w:left="720"/>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B50"/>
  </w:style>
  <w:style w:type="paragraph" w:styleId="Footer">
    <w:name w:val="footer"/>
    <w:basedOn w:val="Normal"/>
    <w:link w:val="FooterChar"/>
    <w:uiPriority w:val="99"/>
    <w:unhideWhenUsed/>
    <w:rsid w:val="00DB7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B50"/>
  </w:style>
  <w:style w:type="table" w:styleId="TableGrid">
    <w:name w:val="Table Grid"/>
    <w:basedOn w:val="TableNormal"/>
    <w:uiPriority w:val="59"/>
    <w:rsid w:val="00DB7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B7B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
    <w:name w:val="Body Text Indent"/>
    <w:basedOn w:val="Normal"/>
    <w:link w:val="BodyTextIndentChar"/>
    <w:rsid w:val="00DB7B50"/>
    <w:pPr>
      <w:spacing w:after="0" w:line="240" w:lineRule="auto"/>
      <w:ind w:firstLine="708"/>
      <w:jc w:val="both"/>
    </w:pPr>
    <w:rPr>
      <w:rFonts w:ascii="Times New Roman" w:eastAsia="Times New Roman" w:hAnsi="Times New Roman" w:cs="Times New Roman"/>
      <w:sz w:val="24"/>
      <w:szCs w:val="24"/>
      <w:lang w:eastAsia="ro-RO"/>
    </w:rPr>
  </w:style>
  <w:style w:type="character" w:customStyle="1" w:styleId="BodyTextIndentChar">
    <w:name w:val="Body Text Indent Char"/>
    <w:basedOn w:val="DefaultParagraphFont"/>
    <w:link w:val="BodyTextIndent"/>
    <w:rsid w:val="00DB7B50"/>
    <w:rPr>
      <w:rFonts w:ascii="Times New Roman" w:eastAsia="Times New Roman" w:hAnsi="Times New Roman" w:cs="Times New Roman"/>
      <w:sz w:val="24"/>
      <w:szCs w:val="24"/>
      <w:lang w:eastAsia="ro-RO"/>
    </w:rPr>
  </w:style>
  <w:style w:type="paragraph" w:styleId="BodyText3">
    <w:name w:val="Body Text 3"/>
    <w:basedOn w:val="Normal"/>
    <w:link w:val="BodyText3Char"/>
    <w:uiPriority w:val="99"/>
    <w:semiHidden/>
    <w:unhideWhenUsed/>
    <w:rsid w:val="00DB7B50"/>
    <w:pPr>
      <w:spacing w:after="120"/>
    </w:pPr>
    <w:rPr>
      <w:sz w:val="16"/>
      <w:szCs w:val="16"/>
    </w:rPr>
  </w:style>
  <w:style w:type="character" w:customStyle="1" w:styleId="BodyText3Char">
    <w:name w:val="Body Text 3 Char"/>
    <w:basedOn w:val="DefaultParagraphFont"/>
    <w:link w:val="BodyText3"/>
    <w:uiPriority w:val="99"/>
    <w:semiHidden/>
    <w:rsid w:val="00DB7B50"/>
    <w:rPr>
      <w:sz w:val="16"/>
      <w:szCs w:val="16"/>
    </w:rPr>
  </w:style>
  <w:style w:type="character" w:customStyle="1" w:styleId="tpt1">
    <w:name w:val="tpt1"/>
    <w:basedOn w:val="DefaultParagraphFont"/>
    <w:rsid w:val="00DB7B50"/>
  </w:style>
  <w:style w:type="paragraph" w:styleId="BodyText2">
    <w:name w:val="Body Text 2"/>
    <w:basedOn w:val="Normal"/>
    <w:link w:val="BodyText2Char"/>
    <w:uiPriority w:val="99"/>
    <w:semiHidden/>
    <w:unhideWhenUsed/>
    <w:rsid w:val="00662E5C"/>
    <w:pPr>
      <w:spacing w:after="120" w:line="480" w:lineRule="auto"/>
    </w:pPr>
  </w:style>
  <w:style w:type="character" w:customStyle="1" w:styleId="BodyText2Char">
    <w:name w:val="Body Text 2 Char"/>
    <w:basedOn w:val="DefaultParagraphFont"/>
    <w:link w:val="BodyText2"/>
    <w:uiPriority w:val="99"/>
    <w:semiHidden/>
    <w:rsid w:val="00662E5C"/>
  </w:style>
  <w:style w:type="table" w:customStyle="1" w:styleId="LightList-Accent11">
    <w:name w:val="Light List - Accent 11"/>
    <w:basedOn w:val="TableNormal"/>
    <w:next w:val="LightList-Accent1"/>
    <w:uiPriority w:val="61"/>
    <w:rsid w:val="003B5FDC"/>
    <w:pPr>
      <w:spacing w:after="0" w:line="240" w:lineRule="auto"/>
    </w:pPr>
    <w:rPr>
      <w:rFonts w:ascii="Calibri" w:eastAsia="Calibri" w:hAnsi="Calibri"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2E4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0DF"/>
    <w:rPr>
      <w:sz w:val="20"/>
      <w:szCs w:val="20"/>
    </w:rPr>
  </w:style>
  <w:style w:type="character" w:styleId="FootnoteReference">
    <w:name w:val="footnote reference"/>
    <w:basedOn w:val="DefaultParagraphFont"/>
    <w:uiPriority w:val="99"/>
    <w:semiHidden/>
    <w:unhideWhenUsed/>
    <w:rsid w:val="002E40DF"/>
    <w:rPr>
      <w:vertAlign w:val="superscript"/>
    </w:rPr>
  </w:style>
  <w:style w:type="paragraph" w:customStyle="1" w:styleId="Listparagraf1">
    <w:name w:val="Listă paragraf1"/>
    <w:basedOn w:val="Normal"/>
    <w:uiPriority w:val="34"/>
    <w:qFormat/>
    <w:rsid w:val="00443FD2"/>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F666E"/>
    <w:rPr>
      <w:color w:val="0000FF" w:themeColor="hyperlink"/>
      <w:u w:val="single"/>
    </w:rPr>
  </w:style>
  <w:style w:type="paragraph" w:customStyle="1" w:styleId="Style5">
    <w:name w:val="Style5"/>
    <w:basedOn w:val="Normal"/>
    <w:uiPriority w:val="99"/>
    <w:rsid w:val="00525E79"/>
    <w:pPr>
      <w:widowControl w:val="0"/>
      <w:autoSpaceDE w:val="0"/>
      <w:autoSpaceDN w:val="0"/>
      <w:adjustRightInd w:val="0"/>
      <w:spacing w:after="0" w:line="269" w:lineRule="exact"/>
      <w:ind w:firstLine="706"/>
      <w:jc w:val="both"/>
    </w:pPr>
    <w:rPr>
      <w:rFonts w:ascii="Times New Roman" w:eastAsiaTheme="minorEastAsia" w:hAnsi="Times New Roman" w:cs="Times New Roman"/>
      <w:sz w:val="24"/>
      <w:szCs w:val="24"/>
      <w:lang w:val="en-US"/>
    </w:rPr>
  </w:style>
  <w:style w:type="character" w:customStyle="1" w:styleId="FontStyle29">
    <w:name w:val="Font Style29"/>
    <w:basedOn w:val="DefaultParagraphFont"/>
    <w:uiPriority w:val="99"/>
    <w:rsid w:val="00525E79"/>
    <w:rPr>
      <w:rFonts w:ascii="Times New Roman" w:hAnsi="Times New Roman" w:cs="Times New Roman" w:hint="default"/>
      <w:sz w:val="22"/>
      <w:szCs w:val="22"/>
    </w:rPr>
  </w:style>
  <w:style w:type="character" w:customStyle="1" w:styleId="FontStyle30">
    <w:name w:val="Font Style30"/>
    <w:basedOn w:val="DefaultParagraphFont"/>
    <w:uiPriority w:val="99"/>
    <w:rsid w:val="00525E79"/>
    <w:rPr>
      <w:rFonts w:ascii="Times New Roman" w:hAnsi="Times New Roman" w:cs="Times New Roman" w:hint="default"/>
      <w:b/>
      <w:bCs/>
      <w:sz w:val="22"/>
      <w:szCs w:val="22"/>
    </w:rPr>
  </w:style>
  <w:style w:type="character" w:customStyle="1" w:styleId="FontStyle28">
    <w:name w:val="Font Style28"/>
    <w:basedOn w:val="DefaultParagraphFont"/>
    <w:uiPriority w:val="99"/>
    <w:rsid w:val="00525E79"/>
    <w:rPr>
      <w:rFonts w:ascii="Times New Roman" w:hAnsi="Times New Roman" w:cs="Times New Roman" w:hint="default"/>
      <w:b/>
      <w:bCs/>
      <w:w w:val="60"/>
      <w:sz w:val="16"/>
      <w:szCs w:val="16"/>
    </w:rPr>
  </w:style>
  <w:style w:type="paragraph" w:customStyle="1" w:styleId="Style7">
    <w:name w:val="Style7"/>
    <w:basedOn w:val="Normal"/>
    <w:uiPriority w:val="99"/>
    <w:rsid w:val="00525E79"/>
    <w:pPr>
      <w:widowControl w:val="0"/>
      <w:autoSpaceDE w:val="0"/>
      <w:autoSpaceDN w:val="0"/>
      <w:adjustRightInd w:val="0"/>
      <w:spacing w:after="0" w:line="269" w:lineRule="exact"/>
      <w:ind w:firstLine="701"/>
      <w:jc w:val="both"/>
    </w:pPr>
    <w:rPr>
      <w:rFonts w:ascii="Times New Roman" w:eastAsiaTheme="minorEastAsia" w:hAnsi="Times New Roman" w:cs="Times New Roman"/>
      <w:sz w:val="24"/>
      <w:szCs w:val="24"/>
      <w:lang w:val="en-US"/>
    </w:rPr>
  </w:style>
  <w:style w:type="paragraph" w:customStyle="1" w:styleId="Style12">
    <w:name w:val="Style12"/>
    <w:basedOn w:val="Normal"/>
    <w:uiPriority w:val="99"/>
    <w:rsid w:val="00525E79"/>
    <w:pPr>
      <w:widowControl w:val="0"/>
      <w:autoSpaceDE w:val="0"/>
      <w:autoSpaceDN w:val="0"/>
      <w:adjustRightInd w:val="0"/>
      <w:spacing w:after="0" w:line="269" w:lineRule="exact"/>
      <w:ind w:firstLine="586"/>
      <w:jc w:val="both"/>
    </w:pPr>
    <w:rPr>
      <w:rFonts w:ascii="Times New Roman" w:eastAsiaTheme="minorEastAsia" w:hAnsi="Times New Roman" w:cs="Times New Roman"/>
      <w:sz w:val="24"/>
      <w:szCs w:val="24"/>
      <w:lang w:val="en-US"/>
    </w:rPr>
  </w:style>
  <w:style w:type="paragraph" w:customStyle="1" w:styleId="Style8">
    <w:name w:val="Style8"/>
    <w:basedOn w:val="Normal"/>
    <w:uiPriority w:val="99"/>
    <w:rsid w:val="00525E7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13">
    <w:name w:val="Style13"/>
    <w:basedOn w:val="Normal"/>
    <w:uiPriority w:val="99"/>
    <w:rsid w:val="00E54F42"/>
    <w:pPr>
      <w:widowControl w:val="0"/>
      <w:autoSpaceDE w:val="0"/>
      <w:autoSpaceDN w:val="0"/>
      <w:adjustRightInd w:val="0"/>
      <w:spacing w:after="0" w:line="269" w:lineRule="exact"/>
      <w:ind w:firstLine="696"/>
    </w:pPr>
    <w:rPr>
      <w:rFonts w:ascii="Times New Roman" w:eastAsiaTheme="minorEastAsia" w:hAnsi="Times New Roman" w:cs="Times New Roman"/>
      <w:sz w:val="24"/>
      <w:szCs w:val="24"/>
      <w:lang w:val="en-US"/>
    </w:rPr>
  </w:style>
  <w:style w:type="paragraph" w:customStyle="1" w:styleId="Style1">
    <w:name w:val="Style1"/>
    <w:basedOn w:val="Normal"/>
    <w:uiPriority w:val="99"/>
    <w:rsid w:val="00E54F4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374356"/>
    <w:rPr>
      <w:b/>
      <w:bCs/>
    </w:rPr>
  </w:style>
  <w:style w:type="paragraph" w:styleId="BodyText">
    <w:name w:val="Body Text"/>
    <w:basedOn w:val="Normal"/>
    <w:link w:val="BodyTextChar"/>
    <w:uiPriority w:val="99"/>
    <w:unhideWhenUsed/>
    <w:rsid w:val="00CB566D"/>
    <w:pPr>
      <w:spacing w:after="120"/>
    </w:pPr>
  </w:style>
  <w:style w:type="character" w:customStyle="1" w:styleId="BodyTextChar">
    <w:name w:val="Body Text Char"/>
    <w:basedOn w:val="DefaultParagraphFont"/>
    <w:link w:val="BodyText"/>
    <w:uiPriority w:val="99"/>
    <w:rsid w:val="00CB566D"/>
  </w:style>
  <w:style w:type="character" w:customStyle="1" w:styleId="articol1">
    <w:name w:val="articol1"/>
    <w:rsid w:val="00CB566D"/>
    <w:rPr>
      <w:b/>
      <w:bCs/>
      <w:color w:val="009500"/>
    </w:rPr>
  </w:style>
  <w:style w:type="character" w:customStyle="1" w:styleId="alineat">
    <w:name w:val="alineat"/>
    <w:rsid w:val="008D06BF"/>
  </w:style>
  <w:style w:type="character" w:customStyle="1" w:styleId="apple-converted-space">
    <w:name w:val="apple-converted-space"/>
    <w:rsid w:val="008D06BF"/>
  </w:style>
  <w:style w:type="character" w:customStyle="1" w:styleId="litera">
    <w:name w:val="litera"/>
    <w:rsid w:val="008D06BF"/>
  </w:style>
  <w:style w:type="paragraph" w:styleId="ListParagraph">
    <w:name w:val="List Paragraph"/>
    <w:basedOn w:val="Normal"/>
    <w:uiPriority w:val="34"/>
    <w:qFormat/>
    <w:rsid w:val="008D06BF"/>
    <w:pPr>
      <w:spacing w:after="0" w:line="240" w:lineRule="auto"/>
      <w:ind w:left="720"/>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4687">
      <w:bodyDiv w:val="1"/>
      <w:marLeft w:val="0"/>
      <w:marRight w:val="0"/>
      <w:marTop w:val="0"/>
      <w:marBottom w:val="0"/>
      <w:divBdr>
        <w:top w:val="none" w:sz="0" w:space="0" w:color="auto"/>
        <w:left w:val="none" w:sz="0" w:space="0" w:color="auto"/>
        <w:bottom w:val="none" w:sz="0" w:space="0" w:color="auto"/>
        <w:right w:val="none" w:sz="0" w:space="0" w:color="auto"/>
      </w:divBdr>
    </w:div>
    <w:div w:id="151263830">
      <w:bodyDiv w:val="1"/>
      <w:marLeft w:val="0"/>
      <w:marRight w:val="0"/>
      <w:marTop w:val="0"/>
      <w:marBottom w:val="0"/>
      <w:divBdr>
        <w:top w:val="none" w:sz="0" w:space="0" w:color="auto"/>
        <w:left w:val="none" w:sz="0" w:space="0" w:color="auto"/>
        <w:bottom w:val="none" w:sz="0" w:space="0" w:color="auto"/>
        <w:right w:val="none" w:sz="0" w:space="0" w:color="auto"/>
      </w:divBdr>
    </w:div>
    <w:div w:id="230433646">
      <w:bodyDiv w:val="1"/>
      <w:marLeft w:val="0"/>
      <w:marRight w:val="0"/>
      <w:marTop w:val="0"/>
      <w:marBottom w:val="0"/>
      <w:divBdr>
        <w:top w:val="none" w:sz="0" w:space="0" w:color="auto"/>
        <w:left w:val="none" w:sz="0" w:space="0" w:color="auto"/>
        <w:bottom w:val="none" w:sz="0" w:space="0" w:color="auto"/>
        <w:right w:val="none" w:sz="0" w:space="0" w:color="auto"/>
      </w:divBdr>
    </w:div>
    <w:div w:id="291905199">
      <w:bodyDiv w:val="1"/>
      <w:marLeft w:val="0"/>
      <w:marRight w:val="0"/>
      <w:marTop w:val="0"/>
      <w:marBottom w:val="0"/>
      <w:divBdr>
        <w:top w:val="none" w:sz="0" w:space="0" w:color="auto"/>
        <w:left w:val="none" w:sz="0" w:space="0" w:color="auto"/>
        <w:bottom w:val="none" w:sz="0" w:space="0" w:color="auto"/>
        <w:right w:val="none" w:sz="0" w:space="0" w:color="auto"/>
      </w:divBdr>
    </w:div>
    <w:div w:id="294143718">
      <w:bodyDiv w:val="1"/>
      <w:marLeft w:val="0"/>
      <w:marRight w:val="0"/>
      <w:marTop w:val="0"/>
      <w:marBottom w:val="0"/>
      <w:divBdr>
        <w:top w:val="none" w:sz="0" w:space="0" w:color="auto"/>
        <w:left w:val="none" w:sz="0" w:space="0" w:color="auto"/>
        <w:bottom w:val="none" w:sz="0" w:space="0" w:color="auto"/>
        <w:right w:val="none" w:sz="0" w:space="0" w:color="auto"/>
      </w:divBdr>
    </w:div>
    <w:div w:id="304553351">
      <w:bodyDiv w:val="1"/>
      <w:marLeft w:val="0"/>
      <w:marRight w:val="0"/>
      <w:marTop w:val="0"/>
      <w:marBottom w:val="0"/>
      <w:divBdr>
        <w:top w:val="none" w:sz="0" w:space="0" w:color="auto"/>
        <w:left w:val="none" w:sz="0" w:space="0" w:color="auto"/>
        <w:bottom w:val="none" w:sz="0" w:space="0" w:color="auto"/>
        <w:right w:val="none" w:sz="0" w:space="0" w:color="auto"/>
      </w:divBdr>
    </w:div>
    <w:div w:id="327902343">
      <w:bodyDiv w:val="1"/>
      <w:marLeft w:val="0"/>
      <w:marRight w:val="0"/>
      <w:marTop w:val="0"/>
      <w:marBottom w:val="0"/>
      <w:divBdr>
        <w:top w:val="none" w:sz="0" w:space="0" w:color="auto"/>
        <w:left w:val="none" w:sz="0" w:space="0" w:color="auto"/>
        <w:bottom w:val="none" w:sz="0" w:space="0" w:color="auto"/>
        <w:right w:val="none" w:sz="0" w:space="0" w:color="auto"/>
      </w:divBdr>
    </w:div>
    <w:div w:id="359746320">
      <w:bodyDiv w:val="1"/>
      <w:marLeft w:val="0"/>
      <w:marRight w:val="0"/>
      <w:marTop w:val="0"/>
      <w:marBottom w:val="0"/>
      <w:divBdr>
        <w:top w:val="none" w:sz="0" w:space="0" w:color="auto"/>
        <w:left w:val="none" w:sz="0" w:space="0" w:color="auto"/>
        <w:bottom w:val="none" w:sz="0" w:space="0" w:color="auto"/>
        <w:right w:val="none" w:sz="0" w:space="0" w:color="auto"/>
      </w:divBdr>
    </w:div>
    <w:div w:id="361829344">
      <w:bodyDiv w:val="1"/>
      <w:marLeft w:val="0"/>
      <w:marRight w:val="0"/>
      <w:marTop w:val="0"/>
      <w:marBottom w:val="0"/>
      <w:divBdr>
        <w:top w:val="none" w:sz="0" w:space="0" w:color="auto"/>
        <w:left w:val="none" w:sz="0" w:space="0" w:color="auto"/>
        <w:bottom w:val="none" w:sz="0" w:space="0" w:color="auto"/>
        <w:right w:val="none" w:sz="0" w:space="0" w:color="auto"/>
      </w:divBdr>
    </w:div>
    <w:div w:id="421755822">
      <w:bodyDiv w:val="1"/>
      <w:marLeft w:val="0"/>
      <w:marRight w:val="0"/>
      <w:marTop w:val="0"/>
      <w:marBottom w:val="0"/>
      <w:divBdr>
        <w:top w:val="none" w:sz="0" w:space="0" w:color="auto"/>
        <w:left w:val="none" w:sz="0" w:space="0" w:color="auto"/>
        <w:bottom w:val="none" w:sz="0" w:space="0" w:color="auto"/>
        <w:right w:val="none" w:sz="0" w:space="0" w:color="auto"/>
      </w:divBdr>
    </w:div>
    <w:div w:id="458960947">
      <w:bodyDiv w:val="1"/>
      <w:marLeft w:val="0"/>
      <w:marRight w:val="0"/>
      <w:marTop w:val="0"/>
      <w:marBottom w:val="0"/>
      <w:divBdr>
        <w:top w:val="none" w:sz="0" w:space="0" w:color="auto"/>
        <w:left w:val="none" w:sz="0" w:space="0" w:color="auto"/>
        <w:bottom w:val="none" w:sz="0" w:space="0" w:color="auto"/>
        <w:right w:val="none" w:sz="0" w:space="0" w:color="auto"/>
      </w:divBdr>
    </w:div>
    <w:div w:id="462041043">
      <w:bodyDiv w:val="1"/>
      <w:marLeft w:val="0"/>
      <w:marRight w:val="0"/>
      <w:marTop w:val="0"/>
      <w:marBottom w:val="0"/>
      <w:divBdr>
        <w:top w:val="none" w:sz="0" w:space="0" w:color="auto"/>
        <w:left w:val="none" w:sz="0" w:space="0" w:color="auto"/>
        <w:bottom w:val="none" w:sz="0" w:space="0" w:color="auto"/>
        <w:right w:val="none" w:sz="0" w:space="0" w:color="auto"/>
      </w:divBdr>
    </w:div>
    <w:div w:id="508103864">
      <w:bodyDiv w:val="1"/>
      <w:marLeft w:val="0"/>
      <w:marRight w:val="0"/>
      <w:marTop w:val="0"/>
      <w:marBottom w:val="0"/>
      <w:divBdr>
        <w:top w:val="none" w:sz="0" w:space="0" w:color="auto"/>
        <w:left w:val="none" w:sz="0" w:space="0" w:color="auto"/>
        <w:bottom w:val="none" w:sz="0" w:space="0" w:color="auto"/>
        <w:right w:val="none" w:sz="0" w:space="0" w:color="auto"/>
      </w:divBdr>
    </w:div>
    <w:div w:id="542601959">
      <w:bodyDiv w:val="1"/>
      <w:marLeft w:val="0"/>
      <w:marRight w:val="0"/>
      <w:marTop w:val="0"/>
      <w:marBottom w:val="0"/>
      <w:divBdr>
        <w:top w:val="none" w:sz="0" w:space="0" w:color="auto"/>
        <w:left w:val="none" w:sz="0" w:space="0" w:color="auto"/>
        <w:bottom w:val="none" w:sz="0" w:space="0" w:color="auto"/>
        <w:right w:val="none" w:sz="0" w:space="0" w:color="auto"/>
      </w:divBdr>
    </w:div>
    <w:div w:id="571818036">
      <w:bodyDiv w:val="1"/>
      <w:marLeft w:val="0"/>
      <w:marRight w:val="0"/>
      <w:marTop w:val="0"/>
      <w:marBottom w:val="0"/>
      <w:divBdr>
        <w:top w:val="none" w:sz="0" w:space="0" w:color="auto"/>
        <w:left w:val="none" w:sz="0" w:space="0" w:color="auto"/>
        <w:bottom w:val="none" w:sz="0" w:space="0" w:color="auto"/>
        <w:right w:val="none" w:sz="0" w:space="0" w:color="auto"/>
      </w:divBdr>
    </w:div>
    <w:div w:id="575093060">
      <w:bodyDiv w:val="1"/>
      <w:marLeft w:val="0"/>
      <w:marRight w:val="0"/>
      <w:marTop w:val="0"/>
      <w:marBottom w:val="0"/>
      <w:divBdr>
        <w:top w:val="none" w:sz="0" w:space="0" w:color="auto"/>
        <w:left w:val="none" w:sz="0" w:space="0" w:color="auto"/>
        <w:bottom w:val="none" w:sz="0" w:space="0" w:color="auto"/>
        <w:right w:val="none" w:sz="0" w:space="0" w:color="auto"/>
      </w:divBdr>
    </w:div>
    <w:div w:id="612516977">
      <w:bodyDiv w:val="1"/>
      <w:marLeft w:val="0"/>
      <w:marRight w:val="0"/>
      <w:marTop w:val="0"/>
      <w:marBottom w:val="0"/>
      <w:divBdr>
        <w:top w:val="none" w:sz="0" w:space="0" w:color="auto"/>
        <w:left w:val="none" w:sz="0" w:space="0" w:color="auto"/>
        <w:bottom w:val="none" w:sz="0" w:space="0" w:color="auto"/>
        <w:right w:val="none" w:sz="0" w:space="0" w:color="auto"/>
      </w:divBdr>
    </w:div>
    <w:div w:id="660810485">
      <w:bodyDiv w:val="1"/>
      <w:marLeft w:val="0"/>
      <w:marRight w:val="0"/>
      <w:marTop w:val="0"/>
      <w:marBottom w:val="0"/>
      <w:divBdr>
        <w:top w:val="none" w:sz="0" w:space="0" w:color="auto"/>
        <w:left w:val="none" w:sz="0" w:space="0" w:color="auto"/>
        <w:bottom w:val="none" w:sz="0" w:space="0" w:color="auto"/>
        <w:right w:val="none" w:sz="0" w:space="0" w:color="auto"/>
      </w:divBdr>
    </w:div>
    <w:div w:id="712967506">
      <w:bodyDiv w:val="1"/>
      <w:marLeft w:val="0"/>
      <w:marRight w:val="0"/>
      <w:marTop w:val="0"/>
      <w:marBottom w:val="0"/>
      <w:divBdr>
        <w:top w:val="none" w:sz="0" w:space="0" w:color="auto"/>
        <w:left w:val="none" w:sz="0" w:space="0" w:color="auto"/>
        <w:bottom w:val="none" w:sz="0" w:space="0" w:color="auto"/>
        <w:right w:val="none" w:sz="0" w:space="0" w:color="auto"/>
      </w:divBdr>
    </w:div>
    <w:div w:id="776213793">
      <w:bodyDiv w:val="1"/>
      <w:marLeft w:val="0"/>
      <w:marRight w:val="0"/>
      <w:marTop w:val="0"/>
      <w:marBottom w:val="0"/>
      <w:divBdr>
        <w:top w:val="none" w:sz="0" w:space="0" w:color="auto"/>
        <w:left w:val="none" w:sz="0" w:space="0" w:color="auto"/>
        <w:bottom w:val="none" w:sz="0" w:space="0" w:color="auto"/>
        <w:right w:val="none" w:sz="0" w:space="0" w:color="auto"/>
      </w:divBdr>
    </w:div>
    <w:div w:id="834493812">
      <w:bodyDiv w:val="1"/>
      <w:marLeft w:val="0"/>
      <w:marRight w:val="0"/>
      <w:marTop w:val="0"/>
      <w:marBottom w:val="0"/>
      <w:divBdr>
        <w:top w:val="none" w:sz="0" w:space="0" w:color="auto"/>
        <w:left w:val="none" w:sz="0" w:space="0" w:color="auto"/>
        <w:bottom w:val="none" w:sz="0" w:space="0" w:color="auto"/>
        <w:right w:val="none" w:sz="0" w:space="0" w:color="auto"/>
      </w:divBdr>
    </w:div>
    <w:div w:id="842548574">
      <w:bodyDiv w:val="1"/>
      <w:marLeft w:val="0"/>
      <w:marRight w:val="0"/>
      <w:marTop w:val="0"/>
      <w:marBottom w:val="0"/>
      <w:divBdr>
        <w:top w:val="none" w:sz="0" w:space="0" w:color="auto"/>
        <w:left w:val="none" w:sz="0" w:space="0" w:color="auto"/>
        <w:bottom w:val="none" w:sz="0" w:space="0" w:color="auto"/>
        <w:right w:val="none" w:sz="0" w:space="0" w:color="auto"/>
      </w:divBdr>
    </w:div>
    <w:div w:id="895160480">
      <w:bodyDiv w:val="1"/>
      <w:marLeft w:val="0"/>
      <w:marRight w:val="0"/>
      <w:marTop w:val="0"/>
      <w:marBottom w:val="0"/>
      <w:divBdr>
        <w:top w:val="none" w:sz="0" w:space="0" w:color="auto"/>
        <w:left w:val="none" w:sz="0" w:space="0" w:color="auto"/>
        <w:bottom w:val="none" w:sz="0" w:space="0" w:color="auto"/>
        <w:right w:val="none" w:sz="0" w:space="0" w:color="auto"/>
      </w:divBdr>
    </w:div>
    <w:div w:id="926113435">
      <w:bodyDiv w:val="1"/>
      <w:marLeft w:val="0"/>
      <w:marRight w:val="0"/>
      <w:marTop w:val="0"/>
      <w:marBottom w:val="0"/>
      <w:divBdr>
        <w:top w:val="none" w:sz="0" w:space="0" w:color="auto"/>
        <w:left w:val="none" w:sz="0" w:space="0" w:color="auto"/>
        <w:bottom w:val="none" w:sz="0" w:space="0" w:color="auto"/>
        <w:right w:val="none" w:sz="0" w:space="0" w:color="auto"/>
      </w:divBdr>
    </w:div>
    <w:div w:id="941567531">
      <w:bodyDiv w:val="1"/>
      <w:marLeft w:val="0"/>
      <w:marRight w:val="0"/>
      <w:marTop w:val="0"/>
      <w:marBottom w:val="0"/>
      <w:divBdr>
        <w:top w:val="none" w:sz="0" w:space="0" w:color="auto"/>
        <w:left w:val="none" w:sz="0" w:space="0" w:color="auto"/>
        <w:bottom w:val="none" w:sz="0" w:space="0" w:color="auto"/>
        <w:right w:val="none" w:sz="0" w:space="0" w:color="auto"/>
      </w:divBdr>
    </w:div>
    <w:div w:id="971402743">
      <w:bodyDiv w:val="1"/>
      <w:marLeft w:val="0"/>
      <w:marRight w:val="0"/>
      <w:marTop w:val="0"/>
      <w:marBottom w:val="0"/>
      <w:divBdr>
        <w:top w:val="none" w:sz="0" w:space="0" w:color="auto"/>
        <w:left w:val="none" w:sz="0" w:space="0" w:color="auto"/>
        <w:bottom w:val="none" w:sz="0" w:space="0" w:color="auto"/>
        <w:right w:val="none" w:sz="0" w:space="0" w:color="auto"/>
      </w:divBdr>
    </w:div>
    <w:div w:id="1057321471">
      <w:bodyDiv w:val="1"/>
      <w:marLeft w:val="0"/>
      <w:marRight w:val="0"/>
      <w:marTop w:val="0"/>
      <w:marBottom w:val="0"/>
      <w:divBdr>
        <w:top w:val="none" w:sz="0" w:space="0" w:color="auto"/>
        <w:left w:val="none" w:sz="0" w:space="0" w:color="auto"/>
        <w:bottom w:val="none" w:sz="0" w:space="0" w:color="auto"/>
        <w:right w:val="none" w:sz="0" w:space="0" w:color="auto"/>
      </w:divBdr>
    </w:div>
    <w:div w:id="1136949367">
      <w:bodyDiv w:val="1"/>
      <w:marLeft w:val="0"/>
      <w:marRight w:val="0"/>
      <w:marTop w:val="0"/>
      <w:marBottom w:val="0"/>
      <w:divBdr>
        <w:top w:val="none" w:sz="0" w:space="0" w:color="auto"/>
        <w:left w:val="none" w:sz="0" w:space="0" w:color="auto"/>
        <w:bottom w:val="none" w:sz="0" w:space="0" w:color="auto"/>
        <w:right w:val="none" w:sz="0" w:space="0" w:color="auto"/>
      </w:divBdr>
    </w:div>
    <w:div w:id="1170946251">
      <w:bodyDiv w:val="1"/>
      <w:marLeft w:val="0"/>
      <w:marRight w:val="0"/>
      <w:marTop w:val="0"/>
      <w:marBottom w:val="0"/>
      <w:divBdr>
        <w:top w:val="none" w:sz="0" w:space="0" w:color="auto"/>
        <w:left w:val="none" w:sz="0" w:space="0" w:color="auto"/>
        <w:bottom w:val="none" w:sz="0" w:space="0" w:color="auto"/>
        <w:right w:val="none" w:sz="0" w:space="0" w:color="auto"/>
      </w:divBdr>
    </w:div>
    <w:div w:id="1182233940">
      <w:bodyDiv w:val="1"/>
      <w:marLeft w:val="0"/>
      <w:marRight w:val="0"/>
      <w:marTop w:val="0"/>
      <w:marBottom w:val="0"/>
      <w:divBdr>
        <w:top w:val="none" w:sz="0" w:space="0" w:color="auto"/>
        <w:left w:val="none" w:sz="0" w:space="0" w:color="auto"/>
        <w:bottom w:val="none" w:sz="0" w:space="0" w:color="auto"/>
        <w:right w:val="none" w:sz="0" w:space="0" w:color="auto"/>
      </w:divBdr>
    </w:div>
    <w:div w:id="1230383760">
      <w:bodyDiv w:val="1"/>
      <w:marLeft w:val="0"/>
      <w:marRight w:val="0"/>
      <w:marTop w:val="0"/>
      <w:marBottom w:val="0"/>
      <w:divBdr>
        <w:top w:val="none" w:sz="0" w:space="0" w:color="auto"/>
        <w:left w:val="none" w:sz="0" w:space="0" w:color="auto"/>
        <w:bottom w:val="none" w:sz="0" w:space="0" w:color="auto"/>
        <w:right w:val="none" w:sz="0" w:space="0" w:color="auto"/>
      </w:divBdr>
    </w:div>
    <w:div w:id="1330251788">
      <w:bodyDiv w:val="1"/>
      <w:marLeft w:val="0"/>
      <w:marRight w:val="0"/>
      <w:marTop w:val="0"/>
      <w:marBottom w:val="0"/>
      <w:divBdr>
        <w:top w:val="none" w:sz="0" w:space="0" w:color="auto"/>
        <w:left w:val="none" w:sz="0" w:space="0" w:color="auto"/>
        <w:bottom w:val="none" w:sz="0" w:space="0" w:color="auto"/>
        <w:right w:val="none" w:sz="0" w:space="0" w:color="auto"/>
      </w:divBdr>
    </w:div>
    <w:div w:id="1456481356">
      <w:bodyDiv w:val="1"/>
      <w:marLeft w:val="0"/>
      <w:marRight w:val="0"/>
      <w:marTop w:val="0"/>
      <w:marBottom w:val="0"/>
      <w:divBdr>
        <w:top w:val="none" w:sz="0" w:space="0" w:color="auto"/>
        <w:left w:val="none" w:sz="0" w:space="0" w:color="auto"/>
        <w:bottom w:val="none" w:sz="0" w:space="0" w:color="auto"/>
        <w:right w:val="none" w:sz="0" w:space="0" w:color="auto"/>
      </w:divBdr>
    </w:div>
    <w:div w:id="1589273147">
      <w:bodyDiv w:val="1"/>
      <w:marLeft w:val="0"/>
      <w:marRight w:val="0"/>
      <w:marTop w:val="0"/>
      <w:marBottom w:val="0"/>
      <w:divBdr>
        <w:top w:val="none" w:sz="0" w:space="0" w:color="auto"/>
        <w:left w:val="none" w:sz="0" w:space="0" w:color="auto"/>
        <w:bottom w:val="none" w:sz="0" w:space="0" w:color="auto"/>
        <w:right w:val="none" w:sz="0" w:space="0" w:color="auto"/>
      </w:divBdr>
    </w:div>
    <w:div w:id="1750076052">
      <w:bodyDiv w:val="1"/>
      <w:marLeft w:val="0"/>
      <w:marRight w:val="0"/>
      <w:marTop w:val="0"/>
      <w:marBottom w:val="0"/>
      <w:divBdr>
        <w:top w:val="none" w:sz="0" w:space="0" w:color="auto"/>
        <w:left w:val="none" w:sz="0" w:space="0" w:color="auto"/>
        <w:bottom w:val="none" w:sz="0" w:space="0" w:color="auto"/>
        <w:right w:val="none" w:sz="0" w:space="0" w:color="auto"/>
      </w:divBdr>
    </w:div>
    <w:div w:id="1802772634">
      <w:bodyDiv w:val="1"/>
      <w:marLeft w:val="0"/>
      <w:marRight w:val="0"/>
      <w:marTop w:val="0"/>
      <w:marBottom w:val="0"/>
      <w:divBdr>
        <w:top w:val="none" w:sz="0" w:space="0" w:color="auto"/>
        <w:left w:val="none" w:sz="0" w:space="0" w:color="auto"/>
        <w:bottom w:val="none" w:sz="0" w:space="0" w:color="auto"/>
        <w:right w:val="none" w:sz="0" w:space="0" w:color="auto"/>
      </w:divBdr>
    </w:div>
    <w:div w:id="1814103574">
      <w:bodyDiv w:val="1"/>
      <w:marLeft w:val="0"/>
      <w:marRight w:val="0"/>
      <w:marTop w:val="0"/>
      <w:marBottom w:val="0"/>
      <w:divBdr>
        <w:top w:val="none" w:sz="0" w:space="0" w:color="auto"/>
        <w:left w:val="none" w:sz="0" w:space="0" w:color="auto"/>
        <w:bottom w:val="none" w:sz="0" w:space="0" w:color="auto"/>
        <w:right w:val="none" w:sz="0" w:space="0" w:color="auto"/>
      </w:divBdr>
    </w:div>
    <w:div w:id="1836531764">
      <w:bodyDiv w:val="1"/>
      <w:marLeft w:val="0"/>
      <w:marRight w:val="0"/>
      <w:marTop w:val="0"/>
      <w:marBottom w:val="0"/>
      <w:divBdr>
        <w:top w:val="none" w:sz="0" w:space="0" w:color="auto"/>
        <w:left w:val="none" w:sz="0" w:space="0" w:color="auto"/>
        <w:bottom w:val="none" w:sz="0" w:space="0" w:color="auto"/>
        <w:right w:val="none" w:sz="0" w:space="0" w:color="auto"/>
      </w:divBdr>
    </w:div>
    <w:div w:id="1882789603">
      <w:bodyDiv w:val="1"/>
      <w:marLeft w:val="0"/>
      <w:marRight w:val="0"/>
      <w:marTop w:val="0"/>
      <w:marBottom w:val="0"/>
      <w:divBdr>
        <w:top w:val="none" w:sz="0" w:space="0" w:color="auto"/>
        <w:left w:val="none" w:sz="0" w:space="0" w:color="auto"/>
        <w:bottom w:val="none" w:sz="0" w:space="0" w:color="auto"/>
        <w:right w:val="none" w:sz="0" w:space="0" w:color="auto"/>
      </w:divBdr>
    </w:div>
    <w:div w:id="1925383587">
      <w:bodyDiv w:val="1"/>
      <w:marLeft w:val="0"/>
      <w:marRight w:val="0"/>
      <w:marTop w:val="0"/>
      <w:marBottom w:val="0"/>
      <w:divBdr>
        <w:top w:val="none" w:sz="0" w:space="0" w:color="auto"/>
        <w:left w:val="none" w:sz="0" w:space="0" w:color="auto"/>
        <w:bottom w:val="none" w:sz="0" w:space="0" w:color="auto"/>
        <w:right w:val="none" w:sz="0" w:space="0" w:color="auto"/>
      </w:divBdr>
    </w:div>
    <w:div w:id="1925914075">
      <w:bodyDiv w:val="1"/>
      <w:marLeft w:val="0"/>
      <w:marRight w:val="0"/>
      <w:marTop w:val="0"/>
      <w:marBottom w:val="0"/>
      <w:divBdr>
        <w:top w:val="none" w:sz="0" w:space="0" w:color="auto"/>
        <w:left w:val="none" w:sz="0" w:space="0" w:color="auto"/>
        <w:bottom w:val="none" w:sz="0" w:space="0" w:color="auto"/>
        <w:right w:val="none" w:sz="0" w:space="0" w:color="auto"/>
      </w:divBdr>
    </w:div>
    <w:div w:id="1986931405">
      <w:bodyDiv w:val="1"/>
      <w:marLeft w:val="0"/>
      <w:marRight w:val="0"/>
      <w:marTop w:val="0"/>
      <w:marBottom w:val="0"/>
      <w:divBdr>
        <w:top w:val="none" w:sz="0" w:space="0" w:color="auto"/>
        <w:left w:val="none" w:sz="0" w:space="0" w:color="auto"/>
        <w:bottom w:val="none" w:sz="0" w:space="0" w:color="auto"/>
        <w:right w:val="none" w:sz="0" w:space="0" w:color="auto"/>
      </w:divBdr>
    </w:div>
    <w:div w:id="2000228300">
      <w:bodyDiv w:val="1"/>
      <w:marLeft w:val="0"/>
      <w:marRight w:val="0"/>
      <w:marTop w:val="0"/>
      <w:marBottom w:val="0"/>
      <w:divBdr>
        <w:top w:val="none" w:sz="0" w:space="0" w:color="auto"/>
        <w:left w:val="none" w:sz="0" w:space="0" w:color="auto"/>
        <w:bottom w:val="none" w:sz="0" w:space="0" w:color="auto"/>
        <w:right w:val="none" w:sz="0" w:space="0" w:color="auto"/>
      </w:divBdr>
    </w:div>
    <w:div w:id="2052270108">
      <w:bodyDiv w:val="1"/>
      <w:marLeft w:val="0"/>
      <w:marRight w:val="0"/>
      <w:marTop w:val="0"/>
      <w:marBottom w:val="0"/>
      <w:divBdr>
        <w:top w:val="none" w:sz="0" w:space="0" w:color="auto"/>
        <w:left w:val="none" w:sz="0" w:space="0" w:color="auto"/>
        <w:bottom w:val="none" w:sz="0" w:space="0" w:color="auto"/>
        <w:right w:val="none" w:sz="0" w:space="0" w:color="auto"/>
      </w:divBdr>
    </w:div>
    <w:div w:id="2066758581">
      <w:bodyDiv w:val="1"/>
      <w:marLeft w:val="0"/>
      <w:marRight w:val="0"/>
      <w:marTop w:val="0"/>
      <w:marBottom w:val="0"/>
      <w:divBdr>
        <w:top w:val="none" w:sz="0" w:space="0" w:color="auto"/>
        <w:left w:val="none" w:sz="0" w:space="0" w:color="auto"/>
        <w:bottom w:val="none" w:sz="0" w:space="0" w:color="auto"/>
        <w:right w:val="none" w:sz="0" w:space="0" w:color="auto"/>
      </w:divBdr>
    </w:div>
    <w:div w:id="2077700612">
      <w:bodyDiv w:val="1"/>
      <w:marLeft w:val="0"/>
      <w:marRight w:val="0"/>
      <w:marTop w:val="0"/>
      <w:marBottom w:val="0"/>
      <w:divBdr>
        <w:top w:val="none" w:sz="0" w:space="0" w:color="auto"/>
        <w:left w:val="none" w:sz="0" w:space="0" w:color="auto"/>
        <w:bottom w:val="none" w:sz="0" w:space="0" w:color="auto"/>
        <w:right w:val="none" w:sz="0" w:space="0" w:color="auto"/>
      </w:divBdr>
    </w:div>
    <w:div w:id="211242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sultare.publica@m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E0DCB-A25E-4F2C-8870-0BF73C6F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1499</Words>
  <Characters>8699</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Olteanu</dc:creator>
  <cp:lastModifiedBy>Adrian Olteanu</cp:lastModifiedBy>
  <cp:revision>2</cp:revision>
  <cp:lastPrinted>2012-06-14T12:59:00Z</cp:lastPrinted>
  <dcterms:created xsi:type="dcterms:W3CDTF">2013-12-13T15:20:00Z</dcterms:created>
  <dcterms:modified xsi:type="dcterms:W3CDTF">2013-12-13T15:20:00Z</dcterms:modified>
</cp:coreProperties>
</file>