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8E" w:rsidRDefault="008F0D8F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  <w:bookmarkStart w:id="0" w:name="_GoBack"/>
      <w:bookmarkEnd w:id="0"/>
      <w:r>
        <w:rPr>
          <w:rFonts w:ascii="Times New Roman" w:hAnsi="Times New Roman"/>
          <w:color w:val="FF0000"/>
          <w:lang w:val="ro-RO"/>
        </w:rPr>
        <w:tab/>
      </w:r>
    </w:p>
    <w:p w:rsidR="007D718E" w:rsidRDefault="007D718E" w:rsidP="00C460E1">
      <w:pPr>
        <w:spacing w:after="0"/>
        <w:ind w:left="1699"/>
        <w:rPr>
          <w:rFonts w:ascii="Times New Roman" w:hAnsi="Times New Roman"/>
          <w:color w:val="FF0000"/>
          <w:lang w:val="ro-RO"/>
        </w:rPr>
      </w:pPr>
    </w:p>
    <w:p w:rsidR="00516EE2" w:rsidRDefault="00516EE2" w:rsidP="007D718E">
      <w:pPr>
        <w:spacing w:after="0"/>
        <w:ind w:left="4579" w:firstLine="461"/>
        <w:rPr>
          <w:rFonts w:ascii="Times New Roman" w:hAnsi="Times New Roman"/>
          <w:color w:val="FF0000"/>
          <w:lang w:val="ro-RO"/>
        </w:rPr>
      </w:pPr>
    </w:p>
    <w:p w:rsidR="00516EE2" w:rsidRDefault="00516EE2" w:rsidP="00516EE2">
      <w:pPr>
        <w:ind w:left="720"/>
        <w:rPr>
          <w:b/>
          <w:lang w:val="ro-RO"/>
        </w:rPr>
      </w:pPr>
    </w:p>
    <w:p w:rsidR="00516EE2" w:rsidRPr="00FB4107" w:rsidRDefault="00516EE2" w:rsidP="003B0D90">
      <w:pPr>
        <w:ind w:left="0" w:firstLine="720"/>
        <w:rPr>
          <w:b/>
          <w:lang w:val="ro-RO"/>
        </w:rPr>
      </w:pPr>
      <w:r w:rsidRPr="00DC6156">
        <w:rPr>
          <w:b/>
          <w:lang w:val="ro-RO"/>
        </w:rPr>
        <w:t>DIRECŢIA TRANSPORT R</w:t>
      </w:r>
      <w:r>
        <w:rPr>
          <w:b/>
          <w:lang w:val="ro-RO"/>
        </w:rPr>
        <w:t xml:space="preserve">UTIER </w:t>
      </w:r>
      <w:r w:rsidR="003B0D90">
        <w:rPr>
          <w:b/>
          <w:lang w:val="ro-RO"/>
        </w:rPr>
        <w:tab/>
      </w:r>
    </w:p>
    <w:p w:rsidR="00CB79B1" w:rsidRPr="001A697E" w:rsidRDefault="00530DDA" w:rsidP="00516EE2">
      <w:pPr>
        <w:spacing w:after="0" w:line="240" w:lineRule="auto"/>
        <w:ind w:left="8179" w:firstLine="461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Nr.</w:t>
      </w:r>
    </w:p>
    <w:p w:rsidR="00D60CF4" w:rsidRPr="00CC4E2A" w:rsidRDefault="00D9291A" w:rsidP="00516EE2">
      <w:pPr>
        <w:spacing w:after="0" w:line="240" w:lineRule="auto"/>
        <w:ind w:left="1699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="008F0D8F">
        <w:rPr>
          <w:rFonts w:ascii="Times New Roman" w:hAnsi="Times New Roman"/>
          <w:lang w:val="ro-RO"/>
        </w:rPr>
        <w:tab/>
      </w:r>
      <w:r w:rsidR="002833B3">
        <w:rPr>
          <w:rFonts w:ascii="Times New Roman" w:hAnsi="Times New Roman"/>
          <w:lang w:val="ro-RO"/>
        </w:rPr>
        <w:t xml:space="preserve">             </w:t>
      </w:r>
      <w:r w:rsidR="00CB79B1" w:rsidRPr="001A697E">
        <w:rPr>
          <w:rFonts w:ascii="Times New Roman" w:hAnsi="Times New Roman"/>
          <w:lang w:val="ro-RO"/>
        </w:rPr>
        <w:t xml:space="preserve">Data: 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Default="00974640" w:rsidP="00CB79B1">
      <w:pPr>
        <w:spacing w:after="0"/>
        <w:jc w:val="center"/>
        <w:rPr>
          <w:b/>
          <w:lang w:val="ro-RO"/>
        </w:rPr>
      </w:pPr>
    </w:p>
    <w:p w:rsidR="00CB79B1" w:rsidRPr="00A519D0" w:rsidRDefault="00CB79B1" w:rsidP="003B0D90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>REFERAT DE APROBARE</w:t>
      </w:r>
    </w:p>
    <w:p w:rsidR="00335288" w:rsidRDefault="00BC6BC3" w:rsidP="003B0D90">
      <w:pPr>
        <w:spacing w:after="0"/>
        <w:ind w:left="1530" w:right="423" w:hanging="810"/>
        <w:jc w:val="center"/>
        <w:rPr>
          <w:rFonts w:cstheme="minorHAnsi"/>
          <w:b/>
        </w:rPr>
      </w:pPr>
      <w:r>
        <w:rPr>
          <w:rFonts w:cstheme="minorHAnsi"/>
          <w:b/>
          <w:lang w:val="ro-RO"/>
        </w:rPr>
        <w:t xml:space="preserve">     </w:t>
      </w:r>
      <w:r w:rsidR="00CB79B1" w:rsidRPr="00A519D0">
        <w:rPr>
          <w:rFonts w:cstheme="minorHAnsi"/>
          <w:b/>
          <w:lang w:val="ro-RO"/>
        </w:rPr>
        <w:t xml:space="preserve">a </w:t>
      </w:r>
      <w:r w:rsidR="00385BC5" w:rsidRPr="00A519D0">
        <w:rPr>
          <w:rFonts w:cstheme="minorHAnsi"/>
          <w:b/>
          <w:lang w:val="ro-RO"/>
        </w:rPr>
        <w:t>Ordin</w:t>
      </w:r>
      <w:r w:rsidR="004313E8" w:rsidRPr="00A519D0">
        <w:rPr>
          <w:rFonts w:cstheme="minorHAnsi"/>
          <w:b/>
          <w:lang w:val="ro-RO"/>
        </w:rPr>
        <w:t>ului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 w:rsidR="00DE0BAA">
        <w:rPr>
          <w:rFonts w:cstheme="minorHAnsi"/>
          <w:b/>
          <w:lang w:val="ro-RO"/>
        </w:rPr>
        <w:t xml:space="preserve">, </w:t>
      </w:r>
      <w:proofErr w:type="spellStart"/>
      <w:r w:rsidR="00DE0BAA">
        <w:rPr>
          <w:rFonts w:cstheme="minorHAnsi"/>
          <w:b/>
          <w:lang w:val="ro-RO"/>
        </w:rPr>
        <w:t>infastructurii</w:t>
      </w:r>
      <w:proofErr w:type="spellEnd"/>
      <w:r w:rsidR="00DE0BAA">
        <w:rPr>
          <w:rFonts w:cstheme="minorHAnsi"/>
          <w:b/>
          <w:lang w:val="ro-RO"/>
        </w:rPr>
        <w:t xml:space="preserve"> și comunicațiilor</w:t>
      </w:r>
    </w:p>
    <w:p w:rsidR="00DE0BAA" w:rsidRDefault="00DE0BAA" w:rsidP="003B0D90">
      <w:pPr>
        <w:spacing w:after="0"/>
        <w:ind w:hanging="810"/>
        <w:jc w:val="center"/>
        <w:rPr>
          <w:rFonts w:cs="Arial"/>
          <w:b/>
          <w:bCs/>
          <w:color w:val="000000"/>
          <w:lang w:val="ro-RO"/>
        </w:rPr>
      </w:pPr>
      <w:r w:rsidRPr="003B0D90">
        <w:rPr>
          <w:b/>
          <w:bCs/>
          <w:lang w:val="ro-RO"/>
        </w:rPr>
        <w:t>pentru</w:t>
      </w:r>
      <w:r w:rsidRPr="00DB27CB">
        <w:rPr>
          <w:bCs/>
          <w:lang w:val="ro-RO"/>
        </w:rPr>
        <w:t xml:space="preserve"> </w:t>
      </w:r>
      <w:r w:rsidRPr="00DB27CB">
        <w:rPr>
          <w:rFonts w:cs="Arial"/>
          <w:b/>
          <w:bCs/>
          <w:color w:val="000000"/>
          <w:lang w:val="ro-RO"/>
        </w:rPr>
        <w:t xml:space="preserve">modificarea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completarea Normelor metodologice </w:t>
      </w:r>
      <w:r w:rsidR="003B0D90">
        <w:rPr>
          <w:rFonts w:cs="Arial"/>
          <w:b/>
          <w:bCs/>
          <w:color w:val="000000"/>
          <w:lang w:val="ro-RO"/>
        </w:rPr>
        <w:t>privind aplicarea prevederilor r</w:t>
      </w:r>
      <w:r w:rsidRPr="00DB27CB">
        <w:rPr>
          <w:rFonts w:cs="Arial"/>
          <w:b/>
          <w:bCs/>
          <w:color w:val="000000"/>
          <w:lang w:val="ro-RO"/>
        </w:rPr>
        <w:t xml:space="preserve">eferitoare la organizarea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efectuarea transporturilor rutiere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a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activităţilor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conexe acestora stabilite prin </w:t>
      </w:r>
      <w:proofErr w:type="spellStart"/>
      <w:r w:rsidRPr="00DB27CB">
        <w:rPr>
          <w:rFonts w:cs="Arial"/>
          <w:b/>
          <w:bCs/>
          <w:color w:val="000000"/>
          <w:lang w:val="ro-RO"/>
        </w:rPr>
        <w:t>Ordonanţa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Guvernului nr. 27/2011 privind transporturile rutiere, aprobate prin Ordinul ministrului transporturilor</w:t>
      </w:r>
    </w:p>
    <w:p w:rsidR="00DE0BAA" w:rsidRPr="00DB27CB" w:rsidRDefault="00DE0BAA" w:rsidP="003B0D90">
      <w:pPr>
        <w:spacing w:after="0"/>
        <w:ind w:hanging="810"/>
        <w:jc w:val="center"/>
        <w:rPr>
          <w:lang w:val="ro-RO"/>
        </w:rPr>
      </w:pPr>
      <w:proofErr w:type="spellStart"/>
      <w:r w:rsidRPr="00DB27CB">
        <w:rPr>
          <w:rFonts w:cs="Arial"/>
          <w:b/>
          <w:bCs/>
          <w:color w:val="000000"/>
          <w:lang w:val="ro-RO"/>
        </w:rPr>
        <w:t>şi</w:t>
      </w:r>
      <w:proofErr w:type="spellEnd"/>
      <w:r w:rsidRPr="00DB27CB">
        <w:rPr>
          <w:rFonts w:cs="Arial"/>
          <w:b/>
          <w:bCs/>
          <w:color w:val="000000"/>
          <w:lang w:val="ro-RO"/>
        </w:rPr>
        <w:t xml:space="preserve"> infrastructurii nr. 980/2011</w:t>
      </w:r>
    </w:p>
    <w:p w:rsidR="00DE0BAA" w:rsidRPr="00DE0BAA" w:rsidRDefault="00DE0BAA" w:rsidP="003B0D90">
      <w:pPr>
        <w:ind w:left="1530" w:right="423"/>
        <w:jc w:val="center"/>
        <w:rPr>
          <w:rFonts w:cstheme="minorHAnsi"/>
          <w:b/>
          <w:lang w:val="ro-RO"/>
        </w:rPr>
      </w:pPr>
    </w:p>
    <w:p w:rsidR="00DE0BAA" w:rsidRDefault="00DE0BAA" w:rsidP="00DE0BAA">
      <w:pPr>
        <w:ind w:left="1530" w:right="423"/>
        <w:jc w:val="center"/>
        <w:rPr>
          <w:rFonts w:cstheme="minorHAnsi"/>
          <w:b/>
        </w:rPr>
      </w:pPr>
    </w:p>
    <w:p w:rsidR="00941D96" w:rsidRPr="00A519D0" w:rsidRDefault="00941D96" w:rsidP="005C3322">
      <w:pPr>
        <w:spacing w:after="0" w:line="240" w:lineRule="auto"/>
        <w:ind w:left="720" w:right="333" w:firstLine="720"/>
        <w:rPr>
          <w:rFonts w:cstheme="minorHAnsi"/>
          <w:shd w:val="clear" w:color="auto" w:fill="FFFFFF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Având în vedere faptul că:</w:t>
      </w:r>
    </w:p>
    <w:p w:rsidR="004C4F82" w:rsidRDefault="004C4F82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2412DF" w:rsidRPr="00A519D0" w:rsidRDefault="002412DF" w:rsidP="005C3322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- </w:t>
      </w:r>
      <w:r w:rsidR="009550FB" w:rsidRPr="00A519D0">
        <w:rPr>
          <w:rFonts w:ascii="Trebuchet MS" w:hAnsi="Trebuchet MS" w:cs="Calibri"/>
          <w:sz w:val="22"/>
          <w:szCs w:val="22"/>
          <w:lang w:val="ro-RO"/>
        </w:rPr>
        <w:t>Ordonanța Guvernului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nr. 27/2011 privind transporturile rutiere, cu modificările </w:t>
      </w:r>
      <w:proofErr w:type="spellStart"/>
      <w:r w:rsidRPr="00A519D0">
        <w:rPr>
          <w:rFonts w:ascii="Trebuchet MS" w:hAnsi="Trebuchet MS" w:cs="Calibri"/>
          <w:sz w:val="22"/>
          <w:szCs w:val="22"/>
          <w:lang w:val="ro-RO"/>
        </w:rPr>
        <w:t>şi</w:t>
      </w:r>
      <w:proofErr w:type="spellEnd"/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completările ulterioare, </w:t>
      </w:r>
      <w:r w:rsidR="00D9291A" w:rsidRPr="00A519D0">
        <w:rPr>
          <w:rFonts w:ascii="Trebuchet MS" w:hAnsi="Trebuchet MS" w:cs="Calibri"/>
          <w:sz w:val="22"/>
          <w:szCs w:val="22"/>
          <w:lang w:val="ro-RO"/>
        </w:rPr>
        <w:t xml:space="preserve">prevede </w:t>
      </w:r>
      <w:r w:rsidRPr="00A519D0">
        <w:rPr>
          <w:rFonts w:ascii="Trebuchet MS" w:hAnsi="Trebuchet MS" w:cs="Calibri"/>
          <w:sz w:val="22"/>
          <w:szCs w:val="22"/>
          <w:lang w:val="ro-RO"/>
        </w:rPr>
        <w:t>că autoritatea competentă respectiv Ministerul Transporturilor</w:t>
      </w:r>
      <w:r w:rsidR="005D087C">
        <w:rPr>
          <w:rFonts w:ascii="Trebuchet MS" w:hAnsi="Trebuchet MS" w:cs="Calibri"/>
          <w:sz w:val="22"/>
          <w:szCs w:val="22"/>
          <w:lang w:val="ro-RO"/>
        </w:rPr>
        <w:t xml:space="preserve">, Infrastructurii și Comunicațiilor stabilește prin norme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condiţiilepentruefectuareaserviciilor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regulate, a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serviciilor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regulate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specialeşi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a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serviciilorocazionale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contra cost de transport </w:t>
      </w:r>
      <w:proofErr w:type="spellStart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>rutier</w:t>
      </w:r>
      <w:proofErr w:type="spellEnd"/>
      <w:r w:rsidR="005D087C" w:rsidRPr="005D087C">
        <w:rPr>
          <w:rFonts w:ascii="Trebuchet MS" w:eastAsia="MS Mincho" w:hAnsi="Trebuchet MS" w:cs="Arial"/>
          <w:color w:val="000000"/>
          <w:sz w:val="22"/>
          <w:szCs w:val="22"/>
        </w:rPr>
        <w:t xml:space="preserve"> de </w:t>
      </w:r>
      <w:r w:rsidR="005C3322">
        <w:rPr>
          <w:rFonts w:ascii="Trebuchet MS" w:eastAsia="MS Mincho" w:hAnsi="Trebuchet MS" w:cs="Arial"/>
          <w:color w:val="000000"/>
          <w:sz w:val="22"/>
          <w:szCs w:val="22"/>
        </w:rPr>
        <w:t>personae,</w:t>
      </w:r>
    </w:p>
    <w:p w:rsidR="004C4F82" w:rsidRDefault="004C4F82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</w:p>
    <w:p w:rsidR="002412DF" w:rsidRPr="00A519D0" w:rsidRDefault="002412DF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în </w:t>
      </w:r>
      <w:r w:rsidR="005D087C">
        <w:rPr>
          <w:rFonts w:cs="Calibri"/>
          <w:lang w:val="ro-RO"/>
        </w:rPr>
        <w:t xml:space="preserve">prezent transportul </w:t>
      </w:r>
      <w:r w:rsidR="005C3322">
        <w:rPr>
          <w:rFonts w:cs="Calibri"/>
          <w:lang w:val="ro-RO"/>
        </w:rPr>
        <w:t>r</w:t>
      </w:r>
      <w:r w:rsidR="005D087C">
        <w:rPr>
          <w:rFonts w:cs="Calibri"/>
          <w:lang w:val="ro-RO"/>
        </w:rPr>
        <w:t xml:space="preserve">utier contra cost de persoane prin servicii regulate în trafic interjudețean se desfășoară potrivit condițiilor stabilite prin </w:t>
      </w:r>
      <w:hyperlink r:id="rId8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Normele metodologice</w:t>
        </w:r>
      </w:hyperlink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privind aplicarea prevederilor referitoare la organizarea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efectuarea transporturilor rutiere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a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activităţilor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conexe acestora stabilite prin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Ordonanţa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Guvernului </w:t>
      </w:r>
      <w:hyperlink r:id="rId9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nr. 27/2011</w:t>
        </w:r>
      </w:hyperlink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privind transporturile rutiere, aprobate prin Ordinul ministrului transporturilor </w:t>
      </w:r>
      <w:proofErr w:type="spellStart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D087C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infrastructurii </w:t>
      </w:r>
      <w:hyperlink r:id="rId10" w:history="1">
        <w:r w:rsidR="005D087C" w:rsidRPr="005D087C">
          <w:rPr>
            <w:rStyle w:val="Hyperlink"/>
            <w:rFonts w:cs="Arial"/>
            <w:color w:val="auto"/>
            <w:u w:val="none"/>
            <w:lang w:val="ro-RO"/>
          </w:rPr>
          <w:t>nr. 980/2011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, cu modificările și completările ulterioare,</w:t>
      </w:r>
    </w:p>
    <w:p w:rsidR="004C4F82" w:rsidRDefault="004C4F82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</w:p>
    <w:p w:rsidR="003B0D90" w:rsidRDefault="002412DF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5C3322">
        <w:rPr>
          <w:rFonts w:cs="Calibri"/>
          <w:lang w:val="ro-RO"/>
        </w:rPr>
        <w:t xml:space="preserve">există solicitări din partea organizației profesionale a operatorilor de transport rutier </w:t>
      </w:r>
      <w:r w:rsidR="004C4F82">
        <w:rPr>
          <w:rFonts w:cs="Calibri"/>
          <w:lang w:val="ro-RO"/>
        </w:rPr>
        <w:t xml:space="preserve">pentru eficientizarea activității de transport </w:t>
      </w:r>
      <w:r w:rsidR="005C3322">
        <w:rPr>
          <w:rFonts w:cs="Calibri"/>
          <w:lang w:val="ro-RO"/>
        </w:rPr>
        <w:t>prin care se propune</w:t>
      </w:r>
      <w:r w:rsidR="003B0D90">
        <w:rPr>
          <w:rFonts w:cs="Calibri"/>
          <w:lang w:val="ro-RO"/>
        </w:rPr>
        <w:t xml:space="preserve"> ca</w:t>
      </w:r>
      <w:r w:rsidR="003B0D90" w:rsidRPr="003B0D90">
        <w:rPr>
          <w:rFonts w:cs="Calibri"/>
          <w:lang w:val="ro-RO"/>
        </w:rPr>
        <w:t xml:space="preserve"> </w:t>
      </w:r>
      <w:r w:rsidR="003B0D90">
        <w:rPr>
          <w:rFonts w:cs="Calibri"/>
          <w:lang w:val="ro-RO"/>
        </w:rPr>
        <w:t>în cazul transportului rutier contra cost de persoane prin servicii regulate în trafic interjudețean:</w:t>
      </w:r>
    </w:p>
    <w:p w:rsidR="005C3322" w:rsidRDefault="003B0D90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Arial"/>
          <w:color w:val="000000"/>
        </w:rPr>
      </w:pPr>
      <w:r>
        <w:rPr>
          <w:rFonts w:cs="Calibri"/>
          <w:lang w:val="ro-RO"/>
        </w:rPr>
        <w:t>1.</w:t>
      </w:r>
      <w:r w:rsidR="005C3322">
        <w:rPr>
          <w:rFonts w:cs="Calibri"/>
          <w:lang w:val="ro-RO"/>
        </w:rPr>
        <w:t xml:space="preserve"> l</w:t>
      </w:r>
      <w:proofErr w:type="spellStart"/>
      <w:r w:rsidR="005C3322" w:rsidRPr="00D42C26">
        <w:rPr>
          <w:rFonts w:cs="Arial"/>
          <w:color w:val="000000"/>
        </w:rPr>
        <w:t>icența</w:t>
      </w:r>
      <w:proofErr w:type="spellEnd"/>
      <w:r w:rsidR="005C3322" w:rsidRPr="00D42C26">
        <w:rPr>
          <w:rFonts w:cs="Arial"/>
          <w:color w:val="000000"/>
        </w:rPr>
        <w:t xml:space="preserve"> de </w:t>
      </w:r>
      <w:proofErr w:type="spellStart"/>
      <w:r w:rsidR="005C3322" w:rsidRPr="00D42C26">
        <w:rPr>
          <w:rFonts w:cs="Arial"/>
          <w:color w:val="000000"/>
        </w:rPr>
        <w:t>traseu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să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poată</w:t>
      </w:r>
      <w:proofErr w:type="spellEnd"/>
      <w:r w:rsidR="005C3322">
        <w:rPr>
          <w:rFonts w:cs="Arial"/>
          <w:color w:val="000000"/>
        </w:rPr>
        <w:t xml:space="preserve"> fi </w:t>
      </w:r>
      <w:proofErr w:type="spellStart"/>
      <w:r w:rsidR="005C3322">
        <w:rPr>
          <w:rFonts w:cs="Arial"/>
          <w:color w:val="000000"/>
        </w:rPr>
        <w:t>transmisibilă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în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>
        <w:rPr>
          <w:rFonts w:cs="Arial"/>
          <w:color w:val="000000"/>
        </w:rPr>
        <w:t>cazul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 w:rsidR="005C3322" w:rsidRPr="00D42C26">
        <w:rPr>
          <w:rFonts w:cs="Arial"/>
          <w:color w:val="000000"/>
        </w:rPr>
        <w:t xml:space="preserve"> care </w:t>
      </w:r>
      <w:proofErr w:type="spellStart"/>
      <w:r w:rsidR="005C3322" w:rsidRPr="00D42C26">
        <w:rPr>
          <w:rFonts w:cs="Arial"/>
          <w:color w:val="000000"/>
        </w:rPr>
        <w:t>transfer</w:t>
      </w:r>
      <w:r w:rsidR="005C3322">
        <w:rPr>
          <w:rFonts w:cs="Arial"/>
          <w:color w:val="000000"/>
        </w:rPr>
        <w:t>u</w:t>
      </w:r>
      <w:r w:rsidR="005C3322" w:rsidRPr="00D42C26">
        <w:rPr>
          <w:rFonts w:cs="Arial"/>
          <w:color w:val="000000"/>
        </w:rPr>
        <w:t>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acesteia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operează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temeiul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unor</w:t>
      </w:r>
      <w:proofErr w:type="spellEnd"/>
      <w:r w:rsidR="005C3322" w:rsidRPr="00D42C26">
        <w:rPr>
          <w:rFonts w:cs="Arial"/>
          <w:color w:val="000000"/>
        </w:rPr>
        <w:t xml:space="preserve"> procedure de </w:t>
      </w:r>
      <w:proofErr w:type="spellStart"/>
      <w:r w:rsidR="005C3322" w:rsidRPr="00D42C26">
        <w:rPr>
          <w:rFonts w:cs="Arial"/>
          <w:color w:val="000000"/>
        </w:rPr>
        <w:t>fuziune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sau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divizare</w:t>
      </w:r>
      <w:proofErr w:type="spellEnd"/>
      <w:r w:rsidR="005C3322" w:rsidRPr="00D42C26">
        <w:rPr>
          <w:rFonts w:cs="Arial"/>
          <w:color w:val="000000"/>
        </w:rPr>
        <w:t xml:space="preserve">, </w:t>
      </w:r>
      <w:proofErr w:type="spellStart"/>
      <w:r w:rsidR="005C3322" w:rsidRPr="00D42C26">
        <w:rPr>
          <w:rFonts w:cs="Arial"/>
          <w:color w:val="000000"/>
        </w:rPr>
        <w:t>realizate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în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5C3322" w:rsidRPr="00D42C26">
        <w:rPr>
          <w:rFonts w:cs="Arial"/>
          <w:color w:val="000000"/>
        </w:rPr>
        <w:t>conformitate</w:t>
      </w:r>
      <w:proofErr w:type="spellEnd"/>
      <w:r w:rsidR="005C3322" w:rsidRPr="00D42C26">
        <w:rPr>
          <w:rFonts w:cs="Arial"/>
          <w:color w:val="000000"/>
        </w:rPr>
        <w:t xml:space="preserve"> cu </w:t>
      </w:r>
      <w:proofErr w:type="spellStart"/>
      <w:r w:rsidR="005C3322" w:rsidRPr="00D42C26">
        <w:rPr>
          <w:rFonts w:cs="Arial"/>
          <w:color w:val="000000"/>
        </w:rPr>
        <w:t>dispozițiile</w:t>
      </w:r>
      <w:proofErr w:type="spellEnd"/>
      <w:r w:rsidR="005C3322" w:rsidRPr="00D42C26">
        <w:rPr>
          <w:rFonts w:cs="Arial"/>
          <w:color w:val="000000"/>
        </w:rPr>
        <w:t xml:space="preserve"> art. 238 - 251 din </w:t>
      </w:r>
      <w:proofErr w:type="spellStart"/>
      <w:r w:rsidR="005C3322" w:rsidRPr="00D42C26">
        <w:rPr>
          <w:rFonts w:cs="Arial"/>
          <w:color w:val="000000"/>
        </w:rPr>
        <w:t>Legea</w:t>
      </w:r>
      <w:proofErr w:type="spellEnd"/>
      <w:r w:rsidR="005C3322" w:rsidRPr="00D42C26">
        <w:rPr>
          <w:rFonts w:cs="Arial"/>
          <w:color w:val="000000"/>
        </w:rPr>
        <w:t xml:space="preserve"> nr.31/1990 a </w:t>
      </w:r>
      <w:proofErr w:type="spellStart"/>
      <w:r w:rsidR="005C3322" w:rsidRPr="00D42C26">
        <w:rPr>
          <w:rFonts w:cs="Arial"/>
          <w:color w:val="000000"/>
        </w:rPr>
        <w:t>societăților</w:t>
      </w:r>
      <w:proofErr w:type="spellEnd"/>
      <w:r>
        <w:rPr>
          <w:rFonts w:cs="Arial"/>
          <w:color w:val="000000"/>
        </w:rPr>
        <w:t>;</w:t>
      </w:r>
    </w:p>
    <w:p w:rsidR="003B0D90" w:rsidRDefault="003B0D90" w:rsidP="005C332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>
        <w:rPr>
          <w:rFonts w:cs="Arial"/>
          <w:color w:val="000000"/>
        </w:rPr>
        <w:t xml:space="preserve">2. </w:t>
      </w:r>
      <w:proofErr w:type="spellStart"/>
      <w:r>
        <w:rPr>
          <w:rFonts w:cs="Arial"/>
          <w:color w:val="000000"/>
        </w:rPr>
        <w:t>posibilitatea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modificării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programului</w:t>
      </w:r>
      <w:proofErr w:type="spellEnd"/>
      <w:r>
        <w:rPr>
          <w:rFonts w:cs="Arial"/>
          <w:color w:val="000000"/>
        </w:rPr>
        <w:t xml:space="preserve"> de transport </w:t>
      </w:r>
      <w:proofErr w:type="spellStart"/>
      <w:r>
        <w:rPr>
          <w:rFonts w:cs="Arial"/>
          <w:color w:val="000000"/>
        </w:rPr>
        <w:t>interjudețean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prin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introducerea</w:t>
      </w:r>
      <w:proofErr w:type="spellEnd"/>
      <w:r>
        <w:rPr>
          <w:rFonts w:cs="Arial"/>
          <w:color w:val="000000"/>
        </w:rPr>
        <w:t xml:space="preserve"> de </w:t>
      </w:r>
      <w:proofErr w:type="spellStart"/>
      <w:r>
        <w:rPr>
          <w:rFonts w:cs="Arial"/>
          <w:color w:val="000000"/>
        </w:rPr>
        <w:t>noi</w:t>
      </w:r>
      <w:proofErr w:type="spellEnd"/>
      <w:r>
        <w:rPr>
          <w:rFonts w:cs="Arial"/>
          <w:color w:val="000000"/>
        </w:rPr>
        <w:t xml:space="preserve"> curse pe </w:t>
      </w:r>
      <w:proofErr w:type="spellStart"/>
      <w:r>
        <w:rPr>
          <w:rFonts w:cs="Arial"/>
          <w:color w:val="000000"/>
        </w:rPr>
        <w:t>traseele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existente</w:t>
      </w:r>
      <w:proofErr w:type="spellEnd"/>
      <w:r>
        <w:rPr>
          <w:rFonts w:cs="Arial"/>
          <w:color w:val="000000"/>
        </w:rPr>
        <w:t xml:space="preserve">, precum </w:t>
      </w:r>
      <w:proofErr w:type="spellStart"/>
      <w:r>
        <w:rPr>
          <w:rFonts w:cs="Arial"/>
          <w:color w:val="000000"/>
        </w:rPr>
        <w:t>și</w:t>
      </w:r>
      <w:proofErr w:type="spellEnd"/>
      <w:r>
        <w:rPr>
          <w:rFonts w:cs="Arial"/>
          <w:color w:val="000000"/>
        </w:rPr>
        <w:t xml:space="preserve"> de </w:t>
      </w:r>
      <w:proofErr w:type="spellStart"/>
      <w:r>
        <w:rPr>
          <w:rFonts w:cs="Arial"/>
          <w:color w:val="000000"/>
        </w:rPr>
        <w:t>introducerea</w:t>
      </w:r>
      <w:proofErr w:type="spellEnd"/>
      <w:r>
        <w:rPr>
          <w:rFonts w:cs="Arial"/>
          <w:color w:val="000000"/>
        </w:rPr>
        <w:t xml:space="preserve"> de </w:t>
      </w:r>
      <w:proofErr w:type="spellStart"/>
      <w:r>
        <w:rPr>
          <w:rFonts w:cs="Arial"/>
          <w:color w:val="000000"/>
        </w:rPr>
        <w:t>stații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în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graficele</w:t>
      </w:r>
      <w:proofErr w:type="spellEnd"/>
      <w:r>
        <w:rPr>
          <w:rFonts w:cs="Arial"/>
          <w:color w:val="000000"/>
        </w:rPr>
        <w:t xml:space="preserve"> de </w:t>
      </w:r>
      <w:proofErr w:type="spellStart"/>
      <w:r>
        <w:rPr>
          <w:rFonts w:cs="Arial"/>
          <w:color w:val="000000"/>
        </w:rPr>
        <w:t>circulație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aferente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curselor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existente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având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în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vedere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faptul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că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programul</w:t>
      </w:r>
      <w:proofErr w:type="spellEnd"/>
      <w:r w:rsidR="002010C5">
        <w:rPr>
          <w:rFonts w:cs="Arial"/>
          <w:color w:val="000000"/>
        </w:rPr>
        <w:t xml:space="preserve"> de transport 2013-2019 a </w:t>
      </w:r>
      <w:proofErr w:type="spellStart"/>
      <w:r w:rsidR="002010C5">
        <w:rPr>
          <w:rFonts w:cs="Arial"/>
          <w:color w:val="000000"/>
        </w:rPr>
        <w:t>fost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prelungit</w:t>
      </w:r>
      <w:proofErr w:type="spellEnd"/>
      <w:r w:rsidR="002010C5">
        <w:rPr>
          <w:rFonts w:cs="Arial"/>
          <w:color w:val="000000"/>
        </w:rPr>
        <w:t xml:space="preserve"> pe o </w:t>
      </w:r>
      <w:proofErr w:type="spellStart"/>
      <w:r w:rsidR="002010C5">
        <w:rPr>
          <w:rFonts w:cs="Arial"/>
          <w:color w:val="000000"/>
        </w:rPr>
        <w:t>perioadă</w:t>
      </w:r>
      <w:proofErr w:type="spellEnd"/>
      <w:r w:rsidR="002010C5">
        <w:rPr>
          <w:rFonts w:cs="Arial"/>
          <w:color w:val="000000"/>
        </w:rPr>
        <w:t xml:space="preserve"> de 4 ani, </w:t>
      </w:r>
    </w:p>
    <w:p w:rsidR="004C4F82" w:rsidRDefault="004C4F82" w:rsidP="005C3322">
      <w:pPr>
        <w:tabs>
          <w:tab w:val="left" w:pos="9900"/>
          <w:tab w:val="left" w:pos="9990"/>
        </w:tabs>
        <w:spacing w:after="0" w:line="240" w:lineRule="auto"/>
        <w:ind w:left="810" w:right="153" w:firstLine="630"/>
        <w:rPr>
          <w:iCs/>
          <w:lang w:val="ro-RO"/>
        </w:rPr>
      </w:pPr>
    </w:p>
    <w:p w:rsidR="005C3322" w:rsidRPr="00A519D0" w:rsidRDefault="00335288" w:rsidP="005C3322">
      <w:pPr>
        <w:tabs>
          <w:tab w:val="left" w:pos="9900"/>
          <w:tab w:val="left" w:pos="9990"/>
        </w:tabs>
        <w:spacing w:after="0" w:line="240" w:lineRule="auto"/>
        <w:ind w:left="810" w:right="153" w:firstLine="630"/>
        <w:rPr>
          <w:rFonts w:cs="Calibri"/>
          <w:lang w:val="ro-RO"/>
        </w:rPr>
      </w:pPr>
      <w:r w:rsidRPr="007D718E">
        <w:rPr>
          <w:iCs/>
          <w:lang w:val="ro-RO"/>
        </w:rPr>
        <w:t>rezultă necesitatea</w:t>
      </w:r>
      <w:r w:rsidR="005C3322">
        <w:rPr>
          <w:iCs/>
          <w:lang w:val="ro-RO"/>
        </w:rPr>
        <w:t xml:space="preserve"> revizuirii prevederilor aferente conținute în textul ″</w:t>
      </w:r>
      <w:hyperlink r:id="rId11" w:history="1"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>Normel</w:t>
        </w:r>
        <w:r w:rsidR="00491924">
          <w:rPr>
            <w:rStyle w:val="Hyperlink"/>
            <w:rFonts w:cs="Arial"/>
            <w:color w:val="auto"/>
            <w:u w:val="none"/>
            <w:lang w:val="ro-RO"/>
          </w:rPr>
          <w:t>or</w:t>
        </w:r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 xml:space="preserve"> metodologice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″</w:t>
      </w:r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aprobate prin Ordinul ministrului transporturilor </w:t>
      </w:r>
      <w:proofErr w:type="spellStart"/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>şi</w:t>
      </w:r>
      <w:proofErr w:type="spellEnd"/>
      <w:r w:rsidR="005C3322" w:rsidRPr="00DB27CB">
        <w:rPr>
          <w:rStyle w:val="l5def4"/>
          <w:rFonts w:ascii="Trebuchet MS" w:hAnsi="Trebuchet MS"/>
          <w:sz w:val="22"/>
          <w:szCs w:val="22"/>
          <w:lang w:val="ro-RO"/>
        </w:rPr>
        <w:t xml:space="preserve"> infrastructurii </w:t>
      </w:r>
      <w:hyperlink r:id="rId12" w:history="1">
        <w:r w:rsidR="005C3322" w:rsidRPr="005D087C">
          <w:rPr>
            <w:rStyle w:val="Hyperlink"/>
            <w:rFonts w:cs="Arial"/>
            <w:color w:val="auto"/>
            <w:u w:val="none"/>
            <w:lang w:val="ro-RO"/>
          </w:rPr>
          <w:t>nr. 980/2011</w:t>
        </w:r>
      </w:hyperlink>
      <w:r w:rsidR="005C3322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, cu modificările și completările ulterioare.</w:t>
      </w:r>
    </w:p>
    <w:p w:rsidR="004C4F82" w:rsidRDefault="004C4F82" w:rsidP="004C4F8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theme="minorHAnsi"/>
          <w:shd w:val="clear" w:color="auto" w:fill="FFFFFF"/>
          <w:lang w:val="ro-RO"/>
        </w:rPr>
      </w:pPr>
    </w:p>
    <w:p w:rsidR="004C4F82" w:rsidRDefault="00335288" w:rsidP="004C4F82">
      <w:pPr>
        <w:tabs>
          <w:tab w:val="left" w:pos="990"/>
          <w:tab w:val="left" w:pos="9900"/>
        </w:tabs>
        <w:spacing w:after="0" w:line="240" w:lineRule="auto"/>
        <w:ind w:left="990" w:right="153" w:firstLine="720"/>
        <w:rPr>
          <w:rFonts w:cs="Calibri"/>
          <w:lang w:val="ro-RO"/>
        </w:rPr>
      </w:pPr>
      <w:r>
        <w:rPr>
          <w:rFonts w:cstheme="minorHAnsi"/>
          <w:shd w:val="clear" w:color="auto" w:fill="FFFFFF"/>
          <w:lang w:val="ro-RO"/>
        </w:rPr>
        <w:t xml:space="preserve">Față de cele arătate mai sus, considerăm că </w:t>
      </w:r>
      <w:r w:rsidR="008B260F" w:rsidRPr="00A519D0">
        <w:rPr>
          <w:rFonts w:cstheme="minorHAnsi"/>
          <w:shd w:val="clear" w:color="auto" w:fill="FFFFFF"/>
          <w:lang w:val="ro-RO"/>
        </w:rPr>
        <w:t xml:space="preserve">este </w:t>
      </w:r>
      <w:r w:rsidR="00D9270B" w:rsidRPr="00A519D0">
        <w:rPr>
          <w:rFonts w:cstheme="minorHAnsi"/>
          <w:shd w:val="clear" w:color="auto" w:fill="FFFFFF"/>
          <w:lang w:val="ro-RO"/>
        </w:rPr>
        <w:t>necesa</w:t>
      </w:r>
      <w:r w:rsidR="008B260F" w:rsidRPr="00A519D0">
        <w:rPr>
          <w:rFonts w:cstheme="minorHAnsi"/>
          <w:shd w:val="clear" w:color="auto" w:fill="FFFFFF"/>
          <w:lang w:val="ro-RO"/>
        </w:rPr>
        <w:t>ră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promov</w:t>
      </w:r>
      <w:r w:rsidR="008B260F" w:rsidRPr="00A519D0">
        <w:rPr>
          <w:rFonts w:cstheme="minorHAnsi"/>
          <w:shd w:val="clear" w:color="auto" w:fill="FFFFFF"/>
          <w:lang w:val="ro-RO"/>
        </w:rPr>
        <w:t>a</w:t>
      </w:r>
      <w:r w:rsidR="00D9270B" w:rsidRPr="00A519D0">
        <w:rPr>
          <w:rFonts w:cstheme="minorHAnsi"/>
          <w:shd w:val="clear" w:color="auto" w:fill="FFFFFF"/>
          <w:lang w:val="ro-RO"/>
        </w:rPr>
        <w:t>r</w:t>
      </w:r>
      <w:r w:rsidR="008B260F" w:rsidRPr="00A519D0">
        <w:rPr>
          <w:rFonts w:cstheme="minorHAnsi"/>
          <w:shd w:val="clear" w:color="auto" w:fill="FFFFFF"/>
          <w:lang w:val="ro-RO"/>
        </w:rPr>
        <w:t>ea</w:t>
      </w:r>
      <w:r w:rsidR="003B0D90">
        <w:rPr>
          <w:rFonts w:cstheme="minorHAnsi"/>
          <w:shd w:val="clear" w:color="auto" w:fill="FFFFFF"/>
          <w:lang w:val="ro-RO"/>
        </w:rPr>
        <w:t xml:space="preserve"> </w:t>
      </w:r>
      <w:r w:rsidR="00D9270B" w:rsidRPr="00A519D0">
        <w:rPr>
          <w:rFonts w:cstheme="minorHAnsi"/>
          <w:lang w:val="ro-RO"/>
        </w:rPr>
        <w:t>prezentului Ordin al ministrului transporturilor</w:t>
      </w:r>
      <w:r w:rsidR="004C4F82">
        <w:rPr>
          <w:rFonts w:cstheme="minorHAnsi"/>
          <w:lang w:val="ro-RO"/>
        </w:rPr>
        <w:t xml:space="preserve">, infrastructurii și comunicațiilor </w:t>
      </w:r>
      <w:proofErr w:type="spellStart"/>
      <w:r w:rsidR="00FD0DB6" w:rsidRPr="00A519D0">
        <w:rPr>
          <w:rFonts w:cstheme="minorHAnsi"/>
        </w:rPr>
        <w:t>prin</w:t>
      </w:r>
      <w:proofErr w:type="spellEnd"/>
      <w:r w:rsidR="00FD0DB6" w:rsidRPr="00A519D0">
        <w:rPr>
          <w:rFonts w:cstheme="minorHAnsi"/>
        </w:rPr>
        <w:t xml:space="preserve"> care se </w:t>
      </w:r>
      <w:proofErr w:type="spellStart"/>
      <w:r w:rsidR="004C4F82">
        <w:rPr>
          <w:rFonts w:cstheme="minorHAnsi"/>
        </w:rPr>
        <w:t>crează</w:t>
      </w:r>
      <w:proofErr w:type="spellEnd"/>
      <w:r w:rsidR="003B0D90">
        <w:rPr>
          <w:rFonts w:cstheme="minorHAnsi"/>
        </w:rPr>
        <w:t xml:space="preserve"> </w:t>
      </w:r>
      <w:proofErr w:type="spellStart"/>
      <w:r w:rsidR="004C4F82">
        <w:rPr>
          <w:rFonts w:cstheme="minorHAnsi"/>
        </w:rPr>
        <w:t>posibilitatea</w:t>
      </w:r>
      <w:proofErr w:type="spellEnd"/>
      <w:r w:rsidR="003B0D90">
        <w:rPr>
          <w:rFonts w:cstheme="minorHAnsi"/>
        </w:rPr>
        <w:t xml:space="preserve"> </w:t>
      </w:r>
      <w:r w:rsidR="004C4F82">
        <w:rPr>
          <w:rFonts w:cs="Calibri"/>
          <w:lang w:val="ro-RO"/>
        </w:rPr>
        <w:t>ca în cazul transportului rutier contra cost de persoane prin servicii regulate în trafic interjudețean l</w:t>
      </w:r>
      <w:proofErr w:type="spellStart"/>
      <w:r w:rsidR="004C4F82" w:rsidRPr="00D42C26">
        <w:rPr>
          <w:rFonts w:cs="Arial"/>
          <w:color w:val="000000"/>
        </w:rPr>
        <w:t>icența</w:t>
      </w:r>
      <w:proofErr w:type="spellEnd"/>
      <w:r w:rsidR="004C4F82" w:rsidRPr="00D42C26">
        <w:rPr>
          <w:rFonts w:cs="Arial"/>
          <w:color w:val="000000"/>
        </w:rPr>
        <w:t xml:space="preserve"> de </w:t>
      </w:r>
      <w:proofErr w:type="spellStart"/>
      <w:r w:rsidR="004C4F82" w:rsidRPr="00D42C26">
        <w:rPr>
          <w:rFonts w:cs="Arial"/>
          <w:color w:val="000000"/>
        </w:rPr>
        <w:t>traseu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să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poată</w:t>
      </w:r>
      <w:proofErr w:type="spellEnd"/>
      <w:r w:rsidR="004C4F82">
        <w:rPr>
          <w:rFonts w:cs="Arial"/>
          <w:color w:val="000000"/>
        </w:rPr>
        <w:t xml:space="preserve"> fi </w:t>
      </w:r>
      <w:proofErr w:type="spellStart"/>
      <w:r w:rsidR="004C4F82">
        <w:rPr>
          <w:rFonts w:cs="Arial"/>
          <w:color w:val="000000"/>
        </w:rPr>
        <w:t>transmisibilă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în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>
        <w:rPr>
          <w:rFonts w:cs="Arial"/>
          <w:color w:val="000000"/>
        </w:rPr>
        <w:t>cazul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4C4F82" w:rsidRPr="00D42C26">
        <w:rPr>
          <w:rFonts w:cs="Arial"/>
          <w:color w:val="000000"/>
        </w:rPr>
        <w:t xml:space="preserve"> care </w:t>
      </w:r>
      <w:proofErr w:type="spellStart"/>
      <w:r w:rsidR="004C4F82" w:rsidRPr="00D42C26">
        <w:rPr>
          <w:rFonts w:cs="Arial"/>
          <w:color w:val="000000"/>
        </w:rPr>
        <w:t>transfer</w:t>
      </w:r>
      <w:r w:rsidR="004C4F82">
        <w:rPr>
          <w:rFonts w:cs="Arial"/>
          <w:color w:val="000000"/>
        </w:rPr>
        <w:t>u</w:t>
      </w:r>
      <w:r w:rsidR="004C4F82" w:rsidRPr="00D42C26">
        <w:rPr>
          <w:rFonts w:cs="Arial"/>
          <w:color w:val="000000"/>
        </w:rPr>
        <w:t>l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acesteia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operează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temeiul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lastRenderedPageBreak/>
        <w:t>unor</w:t>
      </w:r>
      <w:proofErr w:type="spellEnd"/>
      <w:r w:rsidR="004C4F82" w:rsidRPr="00D42C26">
        <w:rPr>
          <w:rFonts w:cs="Arial"/>
          <w:color w:val="000000"/>
        </w:rPr>
        <w:t xml:space="preserve"> procedure de </w:t>
      </w:r>
      <w:proofErr w:type="spellStart"/>
      <w:r w:rsidR="004C4F82" w:rsidRPr="00D42C26">
        <w:rPr>
          <w:rFonts w:cs="Arial"/>
          <w:color w:val="000000"/>
        </w:rPr>
        <w:t>fuziune</w:t>
      </w:r>
      <w:r w:rsidR="00505085">
        <w:rPr>
          <w:rFonts w:cs="Arial"/>
          <w:color w:val="000000"/>
        </w:rPr>
        <w:t>,</w:t>
      </w:r>
      <w:r w:rsidR="004C4F82" w:rsidRPr="00D42C26">
        <w:rPr>
          <w:rFonts w:cs="Arial"/>
          <w:color w:val="000000"/>
        </w:rPr>
        <w:t>divizare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505085">
        <w:rPr>
          <w:rFonts w:cs="Arial"/>
          <w:color w:val="000000"/>
        </w:rPr>
        <w:t>sau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505085">
        <w:rPr>
          <w:rFonts w:cs="Arial"/>
          <w:color w:val="000000"/>
        </w:rPr>
        <w:t>aport</w:t>
      </w:r>
      <w:proofErr w:type="spellEnd"/>
      <w:r w:rsidR="00505085">
        <w:rPr>
          <w:rFonts w:cs="Arial"/>
          <w:color w:val="000000"/>
        </w:rPr>
        <w:t xml:space="preserve"> de capital</w:t>
      </w:r>
      <w:r w:rsidR="004C4F82" w:rsidRPr="00D42C26">
        <w:rPr>
          <w:rFonts w:cs="Arial"/>
          <w:color w:val="000000"/>
        </w:rPr>
        <w:t xml:space="preserve">, </w:t>
      </w:r>
      <w:proofErr w:type="spellStart"/>
      <w:r w:rsidR="004C4F82" w:rsidRPr="00D42C26">
        <w:rPr>
          <w:rFonts w:cs="Arial"/>
          <w:color w:val="000000"/>
        </w:rPr>
        <w:t>realizate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în</w:t>
      </w:r>
      <w:proofErr w:type="spellEnd"/>
      <w:r w:rsidR="003B0D90">
        <w:rPr>
          <w:rFonts w:cs="Arial"/>
          <w:color w:val="000000"/>
        </w:rPr>
        <w:t xml:space="preserve"> </w:t>
      </w:r>
      <w:proofErr w:type="spellStart"/>
      <w:r w:rsidR="004C4F82" w:rsidRPr="00D42C26">
        <w:rPr>
          <w:rFonts w:cs="Arial"/>
          <w:color w:val="000000"/>
        </w:rPr>
        <w:t>conformitate</w:t>
      </w:r>
      <w:proofErr w:type="spellEnd"/>
      <w:r w:rsidR="004C4F82" w:rsidRPr="00D42C26">
        <w:rPr>
          <w:rFonts w:cs="Arial"/>
          <w:color w:val="000000"/>
        </w:rPr>
        <w:t xml:space="preserve"> cu </w:t>
      </w:r>
      <w:proofErr w:type="spellStart"/>
      <w:r w:rsidR="004C4F82" w:rsidRPr="00D42C26">
        <w:rPr>
          <w:rFonts w:cs="Arial"/>
          <w:color w:val="000000"/>
        </w:rPr>
        <w:t>dispozițiile</w:t>
      </w:r>
      <w:proofErr w:type="spellEnd"/>
      <w:r w:rsidR="003B0D90">
        <w:rPr>
          <w:rFonts w:cs="Arial"/>
          <w:color w:val="000000"/>
        </w:rPr>
        <w:t xml:space="preserve"> </w:t>
      </w:r>
      <w:r w:rsidR="004C4F82" w:rsidRPr="00D42C26">
        <w:rPr>
          <w:rFonts w:cs="Arial"/>
          <w:color w:val="000000"/>
        </w:rPr>
        <w:t xml:space="preserve">din </w:t>
      </w:r>
      <w:proofErr w:type="spellStart"/>
      <w:r w:rsidR="004C4F82" w:rsidRPr="00D42C26">
        <w:rPr>
          <w:rFonts w:cs="Arial"/>
          <w:color w:val="000000"/>
        </w:rPr>
        <w:t>Legea</w:t>
      </w:r>
      <w:proofErr w:type="spellEnd"/>
      <w:r w:rsidR="004C4F82" w:rsidRPr="00D42C26">
        <w:rPr>
          <w:rFonts w:cs="Arial"/>
          <w:color w:val="000000"/>
        </w:rPr>
        <w:t xml:space="preserve"> nr.31/1990 a </w:t>
      </w:r>
      <w:proofErr w:type="spellStart"/>
      <w:r w:rsidR="004C4F82" w:rsidRPr="00D42C26">
        <w:rPr>
          <w:rFonts w:cs="Arial"/>
          <w:color w:val="000000"/>
        </w:rPr>
        <w:t>societăților</w:t>
      </w:r>
      <w:proofErr w:type="spellEnd"/>
      <w:r w:rsidR="002010C5">
        <w:rPr>
          <w:rFonts w:cs="Arial"/>
          <w:color w:val="000000"/>
        </w:rPr>
        <w:t xml:space="preserve">, </w:t>
      </w:r>
      <w:proofErr w:type="spellStart"/>
      <w:r w:rsidR="002010C5">
        <w:rPr>
          <w:rFonts w:cs="Arial"/>
          <w:color w:val="000000"/>
        </w:rPr>
        <w:t>respectiv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posibilitatea</w:t>
      </w:r>
      <w:proofErr w:type="spellEnd"/>
      <w:r w:rsidR="002010C5">
        <w:rPr>
          <w:rFonts w:cs="Arial"/>
          <w:color w:val="000000"/>
        </w:rPr>
        <w:t xml:space="preserve"> de </w:t>
      </w:r>
      <w:proofErr w:type="spellStart"/>
      <w:r w:rsidR="002010C5">
        <w:rPr>
          <w:rFonts w:cs="Arial"/>
          <w:color w:val="000000"/>
        </w:rPr>
        <w:t>introducere</w:t>
      </w:r>
      <w:proofErr w:type="spellEnd"/>
      <w:r w:rsidR="002010C5">
        <w:rPr>
          <w:rFonts w:cs="Arial"/>
          <w:color w:val="000000"/>
        </w:rPr>
        <w:t xml:space="preserve"> a </w:t>
      </w:r>
      <w:proofErr w:type="spellStart"/>
      <w:r w:rsidR="002010C5">
        <w:rPr>
          <w:rFonts w:cs="Arial"/>
          <w:color w:val="000000"/>
        </w:rPr>
        <w:t>unor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noi</w:t>
      </w:r>
      <w:proofErr w:type="spellEnd"/>
      <w:r w:rsidR="002010C5">
        <w:rPr>
          <w:rFonts w:cs="Arial"/>
          <w:color w:val="000000"/>
        </w:rPr>
        <w:t xml:space="preserve"> curse pe </w:t>
      </w:r>
      <w:proofErr w:type="spellStart"/>
      <w:r w:rsidR="002010C5">
        <w:rPr>
          <w:rFonts w:cs="Arial"/>
          <w:color w:val="000000"/>
        </w:rPr>
        <w:t>traseele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existente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și</w:t>
      </w:r>
      <w:proofErr w:type="spellEnd"/>
      <w:r w:rsidR="002010C5">
        <w:rPr>
          <w:rFonts w:cs="Arial"/>
          <w:color w:val="000000"/>
        </w:rPr>
        <w:t xml:space="preserve"> a </w:t>
      </w:r>
      <w:proofErr w:type="spellStart"/>
      <w:r w:rsidR="002010C5">
        <w:rPr>
          <w:rFonts w:cs="Arial"/>
          <w:color w:val="000000"/>
        </w:rPr>
        <w:t>unor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stații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în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graficele</w:t>
      </w:r>
      <w:proofErr w:type="spellEnd"/>
      <w:r w:rsidR="002010C5">
        <w:rPr>
          <w:rFonts w:cs="Arial"/>
          <w:color w:val="000000"/>
        </w:rPr>
        <w:t xml:space="preserve"> de </w:t>
      </w:r>
      <w:proofErr w:type="spellStart"/>
      <w:r w:rsidR="002010C5">
        <w:rPr>
          <w:rFonts w:cs="Arial"/>
          <w:color w:val="000000"/>
        </w:rPr>
        <w:t>circulație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aferente</w:t>
      </w:r>
      <w:proofErr w:type="spellEnd"/>
      <w:r w:rsidR="002010C5">
        <w:rPr>
          <w:rFonts w:cs="Arial"/>
          <w:color w:val="000000"/>
        </w:rPr>
        <w:t xml:space="preserve"> </w:t>
      </w:r>
      <w:proofErr w:type="spellStart"/>
      <w:r w:rsidR="002010C5">
        <w:rPr>
          <w:rFonts w:cs="Arial"/>
          <w:color w:val="000000"/>
        </w:rPr>
        <w:t>curselor</w:t>
      </w:r>
      <w:proofErr w:type="spellEnd"/>
      <w:r w:rsidR="002010C5">
        <w:rPr>
          <w:rFonts w:cs="Arial"/>
          <w:color w:val="000000"/>
        </w:rPr>
        <w:t xml:space="preserve"> déjà </w:t>
      </w:r>
      <w:proofErr w:type="spellStart"/>
      <w:r w:rsidR="002010C5">
        <w:rPr>
          <w:rFonts w:cs="Arial"/>
          <w:color w:val="000000"/>
        </w:rPr>
        <w:t>existente</w:t>
      </w:r>
      <w:proofErr w:type="spellEnd"/>
      <w:r w:rsidR="002010C5">
        <w:rPr>
          <w:rFonts w:cs="Arial"/>
          <w:color w:val="000000"/>
        </w:rPr>
        <w:t>.</w:t>
      </w:r>
    </w:p>
    <w:p w:rsidR="002010C5" w:rsidRDefault="002010C5" w:rsidP="00ED715B">
      <w:pPr>
        <w:pStyle w:val="Listparagraf"/>
        <w:tabs>
          <w:tab w:val="left" w:pos="9900"/>
        </w:tabs>
        <w:ind w:left="810" w:right="153"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ED715B" w:rsidRPr="00ED715B" w:rsidRDefault="00C7361E" w:rsidP="00ED715B">
      <w:pPr>
        <w:pStyle w:val="Listparagraf"/>
        <w:tabs>
          <w:tab w:val="left" w:pos="9900"/>
        </w:tabs>
        <w:ind w:left="810" w:right="153"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ED715B">
        <w:rPr>
          <w:rFonts w:ascii="Trebuchet MS" w:hAnsi="Trebuchet MS"/>
          <w:color w:val="000000"/>
          <w:sz w:val="22"/>
          <w:szCs w:val="22"/>
          <w:lang w:val="ro-RO"/>
        </w:rPr>
        <w:t xml:space="preserve">Pentru considerentele expuse mai sus, </w:t>
      </w:r>
      <w:r w:rsidRPr="00ED715B">
        <w:rPr>
          <w:rFonts w:ascii="Trebuchet MS" w:hAnsi="Trebuchet MS" w:cstheme="minorHAnsi"/>
          <w:sz w:val="22"/>
          <w:szCs w:val="22"/>
          <w:lang w:val="ro-RO"/>
        </w:rPr>
        <w:t xml:space="preserve">a fost elaborat prezentul proiect de Ordin al ministrului </w:t>
      </w:r>
      <w:proofErr w:type="spellStart"/>
      <w:r w:rsidRPr="00ED715B">
        <w:rPr>
          <w:rFonts w:ascii="Trebuchet MS" w:hAnsi="Trebuchet MS" w:cstheme="minorHAnsi"/>
          <w:sz w:val="22"/>
          <w:szCs w:val="22"/>
          <w:lang w:val="ro-RO"/>
        </w:rPr>
        <w:t>transporturilor</w:t>
      </w:r>
      <w:r w:rsidR="00D75EDC">
        <w:rPr>
          <w:rFonts w:ascii="Trebuchet MS" w:hAnsi="Trebuchet MS" w:cstheme="minorHAnsi"/>
          <w:sz w:val="22"/>
          <w:szCs w:val="22"/>
          <w:lang w:val="ro-RO"/>
        </w:rPr>
        <w:t>,</w:t>
      </w:r>
      <w:r w:rsidR="00ED715B" w:rsidRPr="00ED715B">
        <w:rPr>
          <w:rFonts w:ascii="Trebuchet MS" w:hAnsi="Trebuchet MS" w:cstheme="minorHAnsi"/>
          <w:sz w:val="22"/>
          <w:szCs w:val="22"/>
          <w:lang w:val="ro-RO"/>
        </w:rPr>
        <w:t>infastructurii</w:t>
      </w:r>
      <w:proofErr w:type="spellEnd"/>
      <w:r w:rsidR="00ED715B" w:rsidRPr="00ED715B">
        <w:rPr>
          <w:rFonts w:ascii="Trebuchet MS" w:hAnsi="Trebuchet MS" w:cstheme="minorHAnsi"/>
          <w:sz w:val="22"/>
          <w:szCs w:val="22"/>
          <w:lang w:val="ro-RO"/>
        </w:rPr>
        <w:t xml:space="preserve"> și comunicațiilor </w:t>
      </w:r>
      <w:r w:rsidR="00ED715B" w:rsidRPr="00ED715B">
        <w:rPr>
          <w:rFonts w:ascii="Trebuchet MS" w:hAnsi="Trebuchet MS"/>
          <w:bCs/>
          <w:sz w:val="22"/>
          <w:szCs w:val="22"/>
          <w:lang w:val="ro-RO"/>
        </w:rPr>
        <w:t xml:space="preserve">pentru </w:t>
      </w:r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modificarea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completarea Normelor metodologice privind aplicarea prevederilor referitoare la organizarea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efectuarea transporturilor rutiere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a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activităţilor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conexe acestora stabilite prin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Ordonanţa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Guvernului nr. 27/2011 privind transporturile rutiere, aprobate prin Ordinul ministrului transporturilor </w:t>
      </w:r>
      <w:proofErr w:type="spellStart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şi</w:t>
      </w:r>
      <w:proofErr w:type="spellEnd"/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infrastructurii nr. 980/2011</w:t>
      </w:r>
      <w:r w:rsidR="002B3FD2">
        <w:rPr>
          <w:rFonts w:ascii="Trebuchet MS" w:hAnsi="Trebuchet MS" w:cs="Arial"/>
          <w:bCs/>
          <w:color w:val="000000"/>
          <w:sz w:val="22"/>
          <w:szCs w:val="22"/>
          <w:lang w:val="ro-RO"/>
        </w:rPr>
        <w:t>.</w:t>
      </w:r>
      <w:r w:rsidR="00ED715B" w:rsidRPr="00ED715B">
        <w:rPr>
          <w:rFonts w:ascii="Trebuchet MS" w:hAnsi="Trebuchet MS" w:cs="Arial"/>
          <w:bCs/>
          <w:color w:val="000000"/>
          <w:sz w:val="22"/>
          <w:szCs w:val="22"/>
          <w:lang w:val="ro-RO"/>
        </w:rPr>
        <w:t> </w:t>
      </w:r>
    </w:p>
    <w:p w:rsidR="00ED715B" w:rsidRPr="00DE0BAA" w:rsidRDefault="00ED715B" w:rsidP="00ED715B">
      <w:pPr>
        <w:ind w:left="1530" w:right="423"/>
        <w:jc w:val="center"/>
        <w:rPr>
          <w:rFonts w:cstheme="minorHAnsi"/>
          <w:b/>
          <w:lang w:val="ro-RO"/>
        </w:rPr>
      </w:pPr>
    </w:p>
    <w:p w:rsidR="009550FB" w:rsidRDefault="004D5DF4" w:rsidP="009550FB">
      <w:pPr>
        <w:spacing w:before="240" w:after="240" w:line="240" w:lineRule="auto"/>
        <w:ind w:left="0"/>
        <w:rPr>
          <w:i/>
          <w:lang w:val="ro-RO"/>
        </w:rPr>
      </w:pPr>
      <w:r w:rsidRPr="00A519D0">
        <w:rPr>
          <w:i/>
          <w:lang w:val="ro-RO"/>
        </w:rPr>
        <w:t xml:space="preserve">                       Cu </w:t>
      </w:r>
      <w:r w:rsidR="00335288">
        <w:rPr>
          <w:i/>
          <w:lang w:val="ro-RO"/>
        </w:rPr>
        <w:t>respect</w:t>
      </w:r>
      <w:r w:rsidRPr="00A519D0">
        <w:rPr>
          <w:i/>
          <w:lang w:val="ro-RO"/>
        </w:rPr>
        <w:t>,</w:t>
      </w: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Director</w:t>
      </w: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Adriana Kalapis</w:t>
      </w:r>
    </w:p>
    <w:p w:rsidR="00401C44" w:rsidRPr="00401C44" w:rsidRDefault="00401C44" w:rsidP="00401C44">
      <w:pPr>
        <w:spacing w:before="240" w:after="240" w:line="240" w:lineRule="auto"/>
        <w:ind w:left="0"/>
        <w:jc w:val="center"/>
        <w:rPr>
          <w:i/>
          <w:caps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4D1008" w:rsidRPr="00A519D0" w:rsidRDefault="004D1008" w:rsidP="00BF2591">
      <w:pPr>
        <w:tabs>
          <w:tab w:val="left" w:pos="4980"/>
        </w:tabs>
        <w:jc w:val="left"/>
        <w:rPr>
          <w:b/>
          <w:lang w:val="ro-RO"/>
        </w:rPr>
      </w:pP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6070F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53" w:right="720" w:bottom="1138" w:left="562" w:header="28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16" w:rsidRDefault="00AB6916" w:rsidP="00CD5B3B">
      <w:r>
        <w:separator/>
      </w:r>
    </w:p>
  </w:endnote>
  <w:endnote w:type="continuationSeparator" w:id="0">
    <w:p w:rsidR="00AB6916" w:rsidRDefault="00AB691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17" w:rsidRPr="00E562FC" w:rsidRDefault="00976D17" w:rsidP="00976D17">
    <w:pPr>
      <w:pStyle w:val="Subsol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CA57D2" w:rsidRPr="00AC7F37" w:rsidRDefault="00CA57D2" w:rsidP="00CA57D2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Subsol"/>
      <w:spacing w:after="0"/>
      <w:rPr>
        <w:sz w:val="14"/>
        <w:szCs w:val="14"/>
        <w:lang w:val="ro-RO"/>
      </w:rPr>
    </w:pPr>
    <w:proofErr w:type="spellStart"/>
    <w:r>
      <w:rPr>
        <w:sz w:val="14"/>
        <w:szCs w:val="14"/>
        <w:lang w:val="ro-RO"/>
      </w:rPr>
      <w:t>secretariat.dtr</w:t>
    </w:r>
    <w:proofErr w:type="spellEnd"/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Subsol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proofErr w:type="spellStart"/>
    <w:r w:rsidR="00084B31">
      <w:rPr>
        <w:b/>
        <w:sz w:val="14"/>
        <w:szCs w:val="14"/>
        <w:lang w:val="ro-RO"/>
      </w:rPr>
      <w:t>gov</w:t>
    </w:r>
    <w:proofErr w:type="spellEnd"/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B" w:rsidRPr="00E562FC" w:rsidRDefault="0087068B" w:rsidP="0087068B">
    <w:pPr>
      <w:pStyle w:val="Subsol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. </w:t>
    </w:r>
    <w:proofErr w:type="spellStart"/>
    <w:r>
      <w:rPr>
        <w:sz w:val="14"/>
        <w:szCs w:val="14"/>
      </w:rPr>
      <w:t>DinicuGolescunr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proofErr w:type="spellStart"/>
    <w:r>
      <w:rPr>
        <w:sz w:val="14"/>
        <w:szCs w:val="14"/>
        <w:lang w:val="ro-RO"/>
      </w:rPr>
      <w:t>secretariat.dtr</w:t>
    </w:r>
    <w:proofErr w:type="spellEnd"/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Subsol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proofErr w:type="spellStart"/>
    <w:r>
      <w:rPr>
        <w:b/>
        <w:sz w:val="14"/>
        <w:szCs w:val="14"/>
      </w:rPr>
      <w:t>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16" w:rsidRDefault="00AB6916" w:rsidP="00CD5B3B">
      <w:r>
        <w:separator/>
      </w:r>
    </w:p>
  </w:footnote>
  <w:footnote w:type="continuationSeparator" w:id="0">
    <w:p w:rsidR="00AB6916" w:rsidRDefault="00AB691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D718E" w:rsidRDefault="007D718E" w:rsidP="00451CD1">
    <w:pPr>
      <w:ind w:left="720"/>
      <w:rPr>
        <w:b/>
        <w:lang w:val="ro-RO"/>
      </w:rPr>
    </w:pPr>
    <w:r w:rsidRPr="00413B90">
      <w:rPr>
        <w:noProof/>
        <w:sz w:val="2"/>
        <w:szCs w:val="2"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A5"/>
    <w:rsid w:val="00006254"/>
    <w:rsid w:val="00010276"/>
    <w:rsid w:val="00010F76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2613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2D9D"/>
    <w:rsid w:val="00177965"/>
    <w:rsid w:val="00186BEC"/>
    <w:rsid w:val="001A4D0C"/>
    <w:rsid w:val="001A697E"/>
    <w:rsid w:val="001B1050"/>
    <w:rsid w:val="001C03CC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0C5"/>
    <w:rsid w:val="00201DED"/>
    <w:rsid w:val="00202EBB"/>
    <w:rsid w:val="002054DF"/>
    <w:rsid w:val="0021368F"/>
    <w:rsid w:val="002244AE"/>
    <w:rsid w:val="0023098A"/>
    <w:rsid w:val="002412DF"/>
    <w:rsid w:val="00247373"/>
    <w:rsid w:val="00250AE1"/>
    <w:rsid w:val="00262C64"/>
    <w:rsid w:val="00264915"/>
    <w:rsid w:val="002655C8"/>
    <w:rsid w:val="0027497F"/>
    <w:rsid w:val="002759B3"/>
    <w:rsid w:val="002833B3"/>
    <w:rsid w:val="00286A0D"/>
    <w:rsid w:val="002974CE"/>
    <w:rsid w:val="00297BAD"/>
    <w:rsid w:val="00297EEA"/>
    <w:rsid w:val="002A2405"/>
    <w:rsid w:val="002A4BDE"/>
    <w:rsid w:val="002A5021"/>
    <w:rsid w:val="002B25A0"/>
    <w:rsid w:val="002B3FD2"/>
    <w:rsid w:val="002C03EF"/>
    <w:rsid w:val="002C236D"/>
    <w:rsid w:val="002D4BF6"/>
    <w:rsid w:val="002E7F93"/>
    <w:rsid w:val="002F2B9F"/>
    <w:rsid w:val="002F6631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395A"/>
    <w:rsid w:val="00355500"/>
    <w:rsid w:val="00365CFE"/>
    <w:rsid w:val="0037165F"/>
    <w:rsid w:val="0037659D"/>
    <w:rsid w:val="003768F4"/>
    <w:rsid w:val="00385BC5"/>
    <w:rsid w:val="003906B0"/>
    <w:rsid w:val="003A5572"/>
    <w:rsid w:val="003A582A"/>
    <w:rsid w:val="003B0D34"/>
    <w:rsid w:val="003B0D90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51384"/>
    <w:rsid w:val="00451CD1"/>
    <w:rsid w:val="00457B0C"/>
    <w:rsid w:val="00460236"/>
    <w:rsid w:val="00462852"/>
    <w:rsid w:val="00473DF8"/>
    <w:rsid w:val="0048397A"/>
    <w:rsid w:val="00483D89"/>
    <w:rsid w:val="004843E9"/>
    <w:rsid w:val="004913A9"/>
    <w:rsid w:val="00491924"/>
    <w:rsid w:val="004A6A48"/>
    <w:rsid w:val="004B1D0B"/>
    <w:rsid w:val="004B6884"/>
    <w:rsid w:val="004C4F82"/>
    <w:rsid w:val="004C7E35"/>
    <w:rsid w:val="004D1008"/>
    <w:rsid w:val="004D1733"/>
    <w:rsid w:val="004D1935"/>
    <w:rsid w:val="004D4438"/>
    <w:rsid w:val="004D5DF4"/>
    <w:rsid w:val="004D7F36"/>
    <w:rsid w:val="004F6DAA"/>
    <w:rsid w:val="00505085"/>
    <w:rsid w:val="00512EAE"/>
    <w:rsid w:val="00516EE2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3322"/>
    <w:rsid w:val="005C459F"/>
    <w:rsid w:val="005C4C78"/>
    <w:rsid w:val="005D087C"/>
    <w:rsid w:val="005D2215"/>
    <w:rsid w:val="005E65E0"/>
    <w:rsid w:val="006070FA"/>
    <w:rsid w:val="00615D9B"/>
    <w:rsid w:val="00616859"/>
    <w:rsid w:val="00616A03"/>
    <w:rsid w:val="00633A2C"/>
    <w:rsid w:val="00650D6B"/>
    <w:rsid w:val="006574D9"/>
    <w:rsid w:val="00657F1C"/>
    <w:rsid w:val="006700A2"/>
    <w:rsid w:val="00670335"/>
    <w:rsid w:val="00672D29"/>
    <w:rsid w:val="00674719"/>
    <w:rsid w:val="006811C0"/>
    <w:rsid w:val="00685663"/>
    <w:rsid w:val="00697F06"/>
    <w:rsid w:val="006A27F2"/>
    <w:rsid w:val="006A2FA7"/>
    <w:rsid w:val="006A5382"/>
    <w:rsid w:val="006A53AF"/>
    <w:rsid w:val="006A71FE"/>
    <w:rsid w:val="006B329C"/>
    <w:rsid w:val="006C35DD"/>
    <w:rsid w:val="006C61C5"/>
    <w:rsid w:val="006C7614"/>
    <w:rsid w:val="006E3410"/>
    <w:rsid w:val="006E4E37"/>
    <w:rsid w:val="006F00B2"/>
    <w:rsid w:val="006F0FB3"/>
    <w:rsid w:val="006F229B"/>
    <w:rsid w:val="006F310E"/>
    <w:rsid w:val="006F4C83"/>
    <w:rsid w:val="007029EA"/>
    <w:rsid w:val="0071628B"/>
    <w:rsid w:val="007177EB"/>
    <w:rsid w:val="0072057F"/>
    <w:rsid w:val="00730B0D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C030B"/>
    <w:rsid w:val="007C0CA7"/>
    <w:rsid w:val="007C2278"/>
    <w:rsid w:val="007C2A13"/>
    <w:rsid w:val="007D252B"/>
    <w:rsid w:val="007D2D58"/>
    <w:rsid w:val="007D3B13"/>
    <w:rsid w:val="007D591C"/>
    <w:rsid w:val="007D718E"/>
    <w:rsid w:val="007E5226"/>
    <w:rsid w:val="008028CE"/>
    <w:rsid w:val="008105E3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3D97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D02B0"/>
    <w:rsid w:val="008D4CB9"/>
    <w:rsid w:val="008D6C35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320E"/>
    <w:rsid w:val="00985A4E"/>
    <w:rsid w:val="00985C53"/>
    <w:rsid w:val="009B55FD"/>
    <w:rsid w:val="009C3A3F"/>
    <w:rsid w:val="009C5422"/>
    <w:rsid w:val="009D11CB"/>
    <w:rsid w:val="009D5199"/>
    <w:rsid w:val="009E1635"/>
    <w:rsid w:val="009E368B"/>
    <w:rsid w:val="009E6585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B6916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6D35"/>
    <w:rsid w:val="00B023F9"/>
    <w:rsid w:val="00B14668"/>
    <w:rsid w:val="00B17929"/>
    <w:rsid w:val="00B224EB"/>
    <w:rsid w:val="00B22588"/>
    <w:rsid w:val="00B266CE"/>
    <w:rsid w:val="00B26869"/>
    <w:rsid w:val="00B31F7C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B3ECA"/>
    <w:rsid w:val="00BC0FA3"/>
    <w:rsid w:val="00BC38BF"/>
    <w:rsid w:val="00BC41C9"/>
    <w:rsid w:val="00BC6BC3"/>
    <w:rsid w:val="00BD48AE"/>
    <w:rsid w:val="00BE13D2"/>
    <w:rsid w:val="00BE44DE"/>
    <w:rsid w:val="00BF04F1"/>
    <w:rsid w:val="00BF2591"/>
    <w:rsid w:val="00BF410D"/>
    <w:rsid w:val="00BF71E2"/>
    <w:rsid w:val="00C20EF1"/>
    <w:rsid w:val="00C23048"/>
    <w:rsid w:val="00C26214"/>
    <w:rsid w:val="00C442AB"/>
    <w:rsid w:val="00C460E1"/>
    <w:rsid w:val="00C4620B"/>
    <w:rsid w:val="00C5303F"/>
    <w:rsid w:val="00C55E03"/>
    <w:rsid w:val="00C5690F"/>
    <w:rsid w:val="00C67B38"/>
    <w:rsid w:val="00C71754"/>
    <w:rsid w:val="00C73344"/>
    <w:rsid w:val="00C7361E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66F84"/>
    <w:rsid w:val="00D729A5"/>
    <w:rsid w:val="00D75EDC"/>
    <w:rsid w:val="00D86FAB"/>
    <w:rsid w:val="00D9270B"/>
    <w:rsid w:val="00D9291A"/>
    <w:rsid w:val="00DA435E"/>
    <w:rsid w:val="00DB26AE"/>
    <w:rsid w:val="00DC6156"/>
    <w:rsid w:val="00DD723C"/>
    <w:rsid w:val="00DE0AAB"/>
    <w:rsid w:val="00DE0BAA"/>
    <w:rsid w:val="00DE0D54"/>
    <w:rsid w:val="00DE2E7B"/>
    <w:rsid w:val="00DE7BFC"/>
    <w:rsid w:val="00DF0243"/>
    <w:rsid w:val="00DF0393"/>
    <w:rsid w:val="00DF6668"/>
    <w:rsid w:val="00E061F7"/>
    <w:rsid w:val="00E250A6"/>
    <w:rsid w:val="00E269B8"/>
    <w:rsid w:val="00E32ADB"/>
    <w:rsid w:val="00E374AF"/>
    <w:rsid w:val="00E377C4"/>
    <w:rsid w:val="00E47CE7"/>
    <w:rsid w:val="00E51359"/>
    <w:rsid w:val="00E53077"/>
    <w:rsid w:val="00E55B35"/>
    <w:rsid w:val="00E562FC"/>
    <w:rsid w:val="00E700D3"/>
    <w:rsid w:val="00E70562"/>
    <w:rsid w:val="00EA1815"/>
    <w:rsid w:val="00EA4E69"/>
    <w:rsid w:val="00EA6406"/>
    <w:rsid w:val="00EB107B"/>
    <w:rsid w:val="00EB2557"/>
    <w:rsid w:val="00EC0481"/>
    <w:rsid w:val="00ED607F"/>
    <w:rsid w:val="00ED715B"/>
    <w:rsid w:val="00ED76D6"/>
    <w:rsid w:val="00EE073B"/>
    <w:rsid w:val="00F070B0"/>
    <w:rsid w:val="00F1083A"/>
    <w:rsid w:val="00F17F38"/>
    <w:rsid w:val="00F24A84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82A78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DDE154-22D0-4DFC-B422-47350A4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811C0"/>
    <w:rPr>
      <w:color w:val="0000FF"/>
      <w:u w:val="single"/>
    </w:rPr>
  </w:style>
  <w:style w:type="paragraph" w:styleId="Listparagraf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965E4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8965E4"/>
    <w:rPr>
      <w:rFonts w:ascii="Trebuchet MS" w:hAnsi="Trebuchet MS"/>
    </w:rPr>
  </w:style>
  <w:style w:type="character" w:styleId="Referinnotdesubsol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CorptextCaracter">
    <w:name w:val="Corp text Caracter"/>
    <w:link w:val="Corptext"/>
    <w:rsid w:val="001677F3"/>
    <w:rPr>
      <w:rFonts w:ascii="Times New Roman" w:eastAsia="Times New Roman" w:hAnsi="Times New Roman"/>
      <w:sz w:val="22"/>
      <w:szCs w:val="24"/>
    </w:rPr>
  </w:style>
  <w:style w:type="paragraph" w:styleId="Frspaiere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Fontdeparagrafimplici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5def4">
    <w:name w:val="l5def4"/>
    <w:rsid w:val="005D087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4668%2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264379%2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264668%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ct:264379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260760%2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203B-607B-41DC-8155-CFF5B85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Lorena</cp:lastModifiedBy>
  <cp:revision>2</cp:revision>
  <cp:lastPrinted>2020-03-12T10:22:00Z</cp:lastPrinted>
  <dcterms:created xsi:type="dcterms:W3CDTF">2020-03-27T10:11:00Z</dcterms:created>
  <dcterms:modified xsi:type="dcterms:W3CDTF">2020-03-27T10:11:00Z</dcterms:modified>
</cp:coreProperties>
</file>