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96" w:rsidRPr="00BE21F9" w:rsidRDefault="00733D96" w:rsidP="00733D96">
      <w:pPr>
        <w:pStyle w:val="BodyText"/>
        <w:jc w:val="center"/>
        <w:rPr>
          <w:rFonts w:ascii="Trebuchet MS" w:hAnsi="Trebuchet MS"/>
          <w:b/>
          <w:sz w:val="22"/>
          <w:szCs w:val="22"/>
          <w:lang w:eastAsia="en-US"/>
        </w:rPr>
      </w:pPr>
      <w:r w:rsidRPr="00BE21F9">
        <w:rPr>
          <w:rFonts w:ascii="Trebuchet MS" w:hAnsi="Trebuchet MS"/>
          <w:b/>
          <w:sz w:val="22"/>
          <w:szCs w:val="22"/>
          <w:lang w:eastAsia="en-US"/>
        </w:rPr>
        <w:t>NOTA DE FUNDAMENTARE</w:t>
      </w:r>
    </w:p>
    <w:p w:rsidR="00B07F40" w:rsidRPr="00BE21F9" w:rsidRDefault="00B07F40" w:rsidP="00733D96">
      <w:pPr>
        <w:pStyle w:val="BodyText"/>
        <w:rPr>
          <w:rFonts w:ascii="Trebuchet MS" w:hAnsi="Trebuchet MS"/>
          <w:sz w:val="22"/>
          <w:szCs w:val="22"/>
          <w:lang w:eastAsia="en-US"/>
        </w:rPr>
      </w:pPr>
    </w:p>
    <w:tbl>
      <w:tblPr>
        <w:tblW w:w="4890" w:type="pct"/>
        <w:jc w:val="center"/>
        <w:tblLayout w:type="fixed"/>
        <w:tblLook w:val="0000" w:firstRow="0" w:lastRow="0" w:firstColumn="0" w:lastColumn="0" w:noHBand="0" w:noVBand="0"/>
      </w:tblPr>
      <w:tblGrid>
        <w:gridCol w:w="2998"/>
        <w:gridCol w:w="598"/>
        <w:gridCol w:w="1173"/>
        <w:gridCol w:w="802"/>
        <w:gridCol w:w="919"/>
        <w:gridCol w:w="815"/>
        <w:gridCol w:w="816"/>
        <w:gridCol w:w="1516"/>
      </w:tblGrid>
      <w:tr w:rsidR="00733D96" w:rsidRPr="00BE21F9" w:rsidTr="00E90CF7">
        <w:trPr>
          <w:trHeight w:val="388"/>
          <w:jc w:val="center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80C" w:rsidRPr="00BE21F9" w:rsidRDefault="00EB080C" w:rsidP="00877CBE">
            <w:pPr>
              <w:pStyle w:val="ListParagraph"/>
              <w:suppressAutoHyphens w:val="0"/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</w:pPr>
          </w:p>
          <w:p w:rsidR="00877CBE" w:rsidRPr="00BE21F9" w:rsidRDefault="00877CBE" w:rsidP="00EB080C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Titlul proiectului de act normativ</w:t>
            </w:r>
          </w:p>
          <w:p w:rsidR="009E4F44" w:rsidRPr="00BE21F9" w:rsidRDefault="009E4F44" w:rsidP="001D007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1D007D" w:rsidRPr="00BE21F9" w:rsidRDefault="001D007D" w:rsidP="001D007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ORDONANŢĂ DE URGENŢĂ </w:t>
            </w:r>
          </w:p>
          <w:p w:rsidR="00877CBE" w:rsidRPr="00BE21F9" w:rsidRDefault="001725DC" w:rsidP="00A56A02">
            <w:pPr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privind unele măsuri pentru accelerarea implementării proiectelor de infrastructură de transport transeuropeană </w:t>
            </w:r>
            <w:r w:rsidRPr="00BE21F9">
              <w:rPr>
                <w:rFonts w:ascii="Cambria Math" w:hAnsi="Cambria Math" w:cs="Cambria Math"/>
                <w:b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i de modificare </w:t>
            </w:r>
            <w:r w:rsidRPr="00BE21F9">
              <w:rPr>
                <w:rFonts w:ascii="Cambria Math" w:hAnsi="Cambria Math" w:cs="Cambria Math"/>
                <w:b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i completare a unor acte normative</w:t>
            </w:r>
            <w:r w:rsidRPr="00BE21F9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733D96" w:rsidRPr="00BE21F9" w:rsidTr="00055B2F">
        <w:trPr>
          <w:trHeight w:val="818"/>
          <w:jc w:val="center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D96" w:rsidRPr="00BE21F9" w:rsidRDefault="00733D96" w:rsidP="00877CBE">
            <w:pPr>
              <w:pStyle w:val="ListParagraph"/>
              <w:suppressAutoHyphens w:val="0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</w:p>
          <w:p w:rsidR="00877CBE" w:rsidRPr="00BE21F9" w:rsidRDefault="00877CBE" w:rsidP="00A93DD1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b/>
                <w:bCs/>
                <w:kern w:val="1"/>
                <w:sz w:val="22"/>
                <w:szCs w:val="22"/>
                <w:lang w:val="ro-RO"/>
              </w:rPr>
              <w:t>Motivul emiterii actului normativ</w:t>
            </w:r>
          </w:p>
          <w:p w:rsidR="001245B0" w:rsidRPr="00BE21F9" w:rsidRDefault="001245B0" w:rsidP="00877CBE">
            <w:pPr>
              <w:pStyle w:val="ListParagraph"/>
              <w:suppressAutoHyphens w:val="0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</w:p>
        </w:tc>
      </w:tr>
      <w:tr w:rsidR="001D007D" w:rsidRPr="00BE21F9" w:rsidTr="00E90CF7">
        <w:trPr>
          <w:trHeight w:val="189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07D" w:rsidRPr="00BE21F9" w:rsidRDefault="001D007D" w:rsidP="00877CBE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 w:eastAsia="en-US"/>
              </w:rPr>
              <w:t>1. Descrierea situaţiei actuale</w:t>
            </w:r>
          </w:p>
        </w:tc>
        <w:tc>
          <w:tcPr>
            <w:tcW w:w="6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A02" w:rsidRPr="00BE21F9" w:rsidRDefault="0065159E" w:rsidP="001D007D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  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Proiectele de infrastructură de transport </w:t>
            </w:r>
            <w:r w:rsidR="00462116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transeuropeană 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>sunt investi</w:t>
            </w:r>
            <w:r w:rsidR="00A56A0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>ii publice de importan</w:t>
            </w:r>
            <w:r w:rsidR="00A56A0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A56A02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strategic</w:t>
            </w:r>
            <w:r w:rsidR="00A56A02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pentru Rom</w:t>
            </w:r>
            <w:r w:rsidR="00A56A02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â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>nia, care asigur</w:t>
            </w:r>
            <w:r w:rsidR="00A56A02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conectivitatea cu coridoarele de transport europene dar </w:t>
            </w:r>
            <w:r w:rsidR="00A56A0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>i mobilitatea popula</w:t>
            </w:r>
            <w:r w:rsidR="00A56A0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iei </w:t>
            </w:r>
            <w:r w:rsidR="00A56A0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>i a mediului de afaceri la nivel na</w:t>
            </w:r>
            <w:r w:rsidR="00A56A0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ional,context </w:t>
            </w:r>
            <w:r w:rsidR="00A56A02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>n care implementarea proiectelor devine o prioritate na</w:t>
            </w:r>
            <w:r w:rsidR="00A56A0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>ional</w:t>
            </w:r>
            <w:r w:rsidR="00A56A02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pentru dezvoltarea infrastructurii de transport.</w:t>
            </w:r>
          </w:p>
          <w:p w:rsidR="00A56A02" w:rsidRPr="00BE21F9" w:rsidRDefault="00A92BF3" w:rsidP="00A56A0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   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>România are potrivit acordului de parteneriat încheiat cu Uniunea Eur</w:t>
            </w:r>
            <w:bookmarkStart w:id="0" w:name="_GoBack"/>
            <w:bookmarkEnd w:id="0"/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opeana </w:t>
            </w:r>
            <w:r w:rsidR="00A56A0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>i C</w:t>
            </w:r>
            <w:r w:rsidR="00A56A02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>r</w:t>
            </w:r>
            <w:r w:rsidR="00A56A0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ii Albe a Transporturilor, </w:t>
            </w:r>
            <w:r w:rsidR="00BE21F9" w:rsidRPr="00BE21F9">
              <w:rPr>
                <w:rFonts w:ascii="Trebuchet MS" w:hAnsi="Trebuchet MS"/>
                <w:sz w:val="22"/>
                <w:szCs w:val="22"/>
                <w:lang w:val="ro-RO"/>
              </w:rPr>
              <w:t>obliga</w:t>
            </w:r>
            <w:r w:rsidR="00BE21F9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E21F9" w:rsidRPr="00BE21F9">
              <w:rPr>
                <w:rFonts w:ascii="Trebuchet MS" w:hAnsi="Trebuchet MS"/>
                <w:sz w:val="22"/>
                <w:szCs w:val="22"/>
                <w:lang w:val="ro-RO"/>
              </w:rPr>
              <w:t>ia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a finan</w:t>
            </w:r>
            <w:r w:rsidR="00A56A0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a, inclusiv prin utilizarea fondurilor structurale nerambursabile finalizarea cu </w:t>
            </w:r>
            <w:r w:rsidR="00BE21F9" w:rsidRPr="00BE21F9">
              <w:rPr>
                <w:rFonts w:ascii="Trebuchet MS" w:hAnsi="Trebuchet MS"/>
                <w:sz w:val="22"/>
                <w:szCs w:val="22"/>
                <w:lang w:val="ro-RO"/>
              </w:rPr>
              <w:t>prioritate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a proiectelor de infrastructur</w:t>
            </w:r>
            <w:r w:rsidR="00A56A02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transport </w:t>
            </w:r>
            <w:r w:rsidR="00BE21F9" w:rsidRPr="00BE21F9">
              <w:rPr>
                <w:rFonts w:ascii="Trebuchet MS" w:hAnsi="Trebuchet MS"/>
                <w:sz w:val="22"/>
                <w:szCs w:val="22"/>
                <w:lang w:val="ro-RO"/>
              </w:rPr>
              <w:t>transeuropeană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situate pe re</w:t>
            </w:r>
            <w:r w:rsidR="00A56A0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eaua TEN-T Core până în anul 2030 </w:t>
            </w:r>
            <w:r w:rsidR="00A56A0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 de pe </w:t>
            </w:r>
            <w:r w:rsidR="00BE21F9" w:rsidRPr="00BE21F9">
              <w:rPr>
                <w:rFonts w:ascii="Trebuchet MS" w:hAnsi="Trebuchet MS"/>
                <w:sz w:val="22"/>
                <w:szCs w:val="22"/>
                <w:lang w:val="ro-RO"/>
              </w:rPr>
              <w:t>re</w:t>
            </w:r>
            <w:r w:rsidR="00BE21F9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E21F9" w:rsidRPr="00BE21F9">
              <w:rPr>
                <w:rFonts w:ascii="Trebuchet MS" w:hAnsi="Trebuchet MS"/>
                <w:sz w:val="22"/>
                <w:szCs w:val="22"/>
                <w:lang w:val="ro-RO"/>
              </w:rPr>
              <w:t>eaua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TEN-T Comprehensive pana </w:t>
            </w:r>
            <w:r w:rsidR="00A56A02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>n anul 2050.</w:t>
            </w:r>
          </w:p>
          <w:p w:rsidR="002935ED" w:rsidRPr="00BE21F9" w:rsidRDefault="00A45997" w:rsidP="00A56A0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  </w:t>
            </w:r>
            <w:r w:rsidR="00A92BF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>I</w:t>
            </w:r>
            <w:r w:rsidR="00A56A02" w:rsidRPr="00BE21F9">
              <w:rPr>
                <w:rFonts w:ascii="Trebuchet MS" w:hAnsi="Trebuchet MS"/>
                <w:sz w:val="22"/>
                <w:szCs w:val="22"/>
                <w:lang w:val="ro-RO"/>
              </w:rPr>
              <w:t>mplementarea proiectelor de infrastructură de transport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</w:t>
            </w:r>
            <w:r w:rsidR="00462116" w:rsidRPr="00BE21F9">
              <w:rPr>
                <w:rFonts w:ascii="Trebuchet MS" w:hAnsi="Trebuchet MS"/>
                <w:sz w:val="22"/>
                <w:szCs w:val="22"/>
                <w:lang w:val="ro-RO"/>
              </w:rPr>
              <w:t>transeuropeană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este condi</w:t>
            </w:r>
            <w:r w:rsidR="002935ED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>ionat</w:t>
            </w:r>
            <w:r w:rsidR="002935ED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eliberarea autoriza</w:t>
            </w:r>
            <w:r w:rsidR="00B32DB4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iei de construire potrivit prevederilor </w:t>
            </w:r>
            <w:r w:rsidR="00B32DB4" w:rsidRPr="00BE21F9">
              <w:rPr>
                <w:rFonts w:ascii="Trebuchet MS" w:hAnsi="Trebuchet MS"/>
                <w:sz w:val="22"/>
                <w:szCs w:val="22"/>
                <w:lang w:val="ro-RO"/>
              </w:rPr>
              <w:t>legale în vigoare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2935ED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>i implicit</w:t>
            </w:r>
            <w:r w:rsidR="00B32DB4" w:rsidRPr="00BE21F9">
              <w:rPr>
                <w:rFonts w:ascii="Trebuchet MS" w:hAnsi="Trebuchet MS"/>
                <w:sz w:val="22"/>
                <w:szCs w:val="22"/>
                <w:lang w:val="ro-RO"/>
              </w:rPr>
              <w:t>,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ob</w:t>
            </w:r>
            <w:r w:rsidR="002935ED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>inerea avizelor/acordurilor, prev</w:t>
            </w:r>
            <w:r w:rsidR="002935ED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>zute prin certificatul de urbanism.</w:t>
            </w:r>
          </w:p>
          <w:p w:rsidR="00B32DB4" w:rsidRPr="00BE21F9" w:rsidRDefault="00A92BF3" w:rsidP="00A56A0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  </w:t>
            </w:r>
            <w:r w:rsidR="00B32DB4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De regulă, proiectele mari de infrastructură de transport de </w:t>
            </w:r>
            <w:r w:rsidR="00462116" w:rsidRPr="00BE21F9">
              <w:rPr>
                <w:rFonts w:ascii="Trebuchet MS" w:hAnsi="Trebuchet MS"/>
                <w:sz w:val="22"/>
                <w:szCs w:val="22"/>
                <w:lang w:val="ro-RO"/>
              </w:rPr>
              <w:t>transeuropeană</w:t>
            </w:r>
            <w:r w:rsidR="00B32DB4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traversează teritoriul mai multor jude</w:t>
            </w:r>
            <w:r w:rsidR="008E0B1E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32DB4" w:rsidRPr="00BE21F9">
              <w:rPr>
                <w:rFonts w:ascii="Trebuchet MS" w:hAnsi="Trebuchet MS"/>
                <w:sz w:val="22"/>
                <w:szCs w:val="22"/>
                <w:lang w:val="ro-RO"/>
              </w:rPr>
              <w:t>e, situa</w:t>
            </w:r>
            <w:r w:rsidR="00B32DB4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32DB4" w:rsidRPr="00BE21F9">
              <w:rPr>
                <w:rFonts w:ascii="Trebuchet MS" w:hAnsi="Trebuchet MS"/>
                <w:sz w:val="22"/>
                <w:szCs w:val="22"/>
                <w:lang w:val="ro-RO"/>
              </w:rPr>
              <w:t>ie care conduce la necesitatea ob</w:t>
            </w:r>
            <w:r w:rsidR="00B32DB4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32DB4" w:rsidRPr="00BE21F9">
              <w:rPr>
                <w:rFonts w:ascii="Trebuchet MS" w:hAnsi="Trebuchet MS"/>
                <w:sz w:val="22"/>
                <w:szCs w:val="22"/>
                <w:lang w:val="ro-RO"/>
              </w:rPr>
              <w:t>ine</w:t>
            </w:r>
            <w:r w:rsidR="000A7A2B" w:rsidRPr="00BE21F9">
              <w:rPr>
                <w:rFonts w:ascii="Trebuchet MS" w:hAnsi="Trebuchet MS"/>
                <w:sz w:val="22"/>
                <w:szCs w:val="22"/>
                <w:lang w:val="ro-RO"/>
              </w:rPr>
              <w:t>r</w:t>
            </w:r>
            <w:r w:rsidR="00B32DB4" w:rsidRPr="00BE21F9">
              <w:rPr>
                <w:rFonts w:ascii="Trebuchet MS" w:hAnsi="Trebuchet MS"/>
                <w:sz w:val="22"/>
                <w:szCs w:val="22"/>
                <w:lang w:val="ro-RO"/>
              </w:rPr>
              <w:t>ii unui număr mare de avize/acorduri solicitate de autorită</w:t>
            </w:r>
            <w:r w:rsidR="00B32DB4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32DB4" w:rsidRPr="00BE21F9">
              <w:rPr>
                <w:rFonts w:ascii="Trebuchet MS" w:hAnsi="Trebuchet MS"/>
                <w:sz w:val="22"/>
                <w:szCs w:val="22"/>
                <w:lang w:val="ro-RO"/>
              </w:rPr>
              <w:t>ile publice locale prin certificatele de urbanism.</w:t>
            </w:r>
          </w:p>
          <w:p w:rsidR="002935ED" w:rsidRPr="00BE21F9" w:rsidRDefault="00A92BF3" w:rsidP="00A56A0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   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>În procesul de ob</w:t>
            </w:r>
            <w:r w:rsidR="002935ED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>inere a avizelor/acordurilor necesare emiterii autoriza</w:t>
            </w:r>
            <w:r w:rsidR="002935ED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iilor de construire apar sistematic </w:t>
            </w:r>
            <w:r w:rsidR="002935ED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>nt</w:t>
            </w:r>
            <w:r w:rsidR="002935ED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â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>rzieri semnificative din cauza procedurilor specifice fiecărei institu</w:t>
            </w:r>
            <w:r w:rsidR="002935ED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>ii/autorit</w:t>
            </w:r>
            <w:r w:rsidR="002935ED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2935ED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 emitente de avize/acorduri, </w:t>
            </w:r>
            <w:r w:rsidR="00BE21F9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="00BE21F9" w:rsidRPr="00BE21F9">
              <w:rPr>
                <w:rFonts w:ascii="Trebuchet MS" w:hAnsi="Trebuchet MS"/>
                <w:sz w:val="22"/>
                <w:szCs w:val="22"/>
                <w:lang w:val="ro-RO"/>
              </w:rPr>
              <w:t>ntârzieri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care conduc la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expirarea termenelor de valabilitate </w:t>
            </w:r>
            <w:r w:rsidR="003D7871" w:rsidRPr="00BE21F9"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avizel</w:t>
            </w:r>
            <w:r w:rsidR="003D7871" w:rsidRPr="00BE21F9">
              <w:rPr>
                <w:rFonts w:ascii="Trebuchet MS" w:hAnsi="Trebuchet MS"/>
                <w:sz w:val="22"/>
                <w:szCs w:val="22"/>
                <w:lang w:val="ro-RO"/>
              </w:rPr>
              <w:t>or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>/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>acorduril</w:t>
            </w:r>
            <w:r w:rsidR="003D7871" w:rsidRPr="00BE21F9">
              <w:rPr>
                <w:rFonts w:ascii="Trebuchet MS" w:hAnsi="Trebuchet MS"/>
                <w:sz w:val="22"/>
                <w:szCs w:val="22"/>
                <w:lang w:val="ro-RO"/>
              </w:rPr>
              <w:t>or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deja ob</w:t>
            </w:r>
            <w:r w:rsidR="008E0B1E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>inute</w:t>
            </w:r>
            <w:r w:rsidR="003D7871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până la întocmirea completă a documenta</w:t>
            </w:r>
            <w:r w:rsidR="003D7871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3D7871" w:rsidRPr="00BE21F9">
              <w:rPr>
                <w:rFonts w:ascii="Trebuchet MS" w:hAnsi="Trebuchet MS"/>
                <w:sz w:val="22"/>
                <w:szCs w:val="22"/>
                <w:lang w:val="ro-RO"/>
              </w:rPr>
              <w:t>iei necesare autoriz</w:t>
            </w:r>
            <w:r w:rsidR="003D7871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3D7871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rii, respectiv, </w:t>
            </w:r>
            <w:r w:rsidR="00CF08CA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amânarea 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termenului </w:t>
            </w:r>
            <w:r w:rsidR="00B32DB4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de începere a 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>lucrăril</w:t>
            </w:r>
            <w:r w:rsidR="00B32DB4" w:rsidRPr="00BE21F9">
              <w:rPr>
                <w:rFonts w:ascii="Trebuchet MS" w:hAnsi="Trebuchet MS"/>
                <w:sz w:val="22"/>
                <w:szCs w:val="22"/>
                <w:lang w:val="ro-RO"/>
              </w:rPr>
              <w:t>or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construc</w:t>
            </w:r>
            <w:r w:rsidR="002935ED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2935ED" w:rsidRPr="00BE21F9">
              <w:rPr>
                <w:rFonts w:ascii="Trebuchet MS" w:hAnsi="Trebuchet MS"/>
                <w:sz w:val="22"/>
                <w:szCs w:val="22"/>
                <w:lang w:val="ro-RO"/>
              </w:rPr>
              <w:t>ii.</w:t>
            </w:r>
          </w:p>
          <w:p w:rsidR="005A508B" w:rsidRPr="00BE21F9" w:rsidRDefault="00DF408C" w:rsidP="00B05D1E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  </w:t>
            </w:r>
            <w:r w:rsidR="009664C8" w:rsidRPr="00BE21F9">
              <w:rPr>
                <w:rFonts w:ascii="Trebuchet MS" w:hAnsi="Trebuchet MS"/>
                <w:sz w:val="22"/>
                <w:szCs w:val="22"/>
                <w:lang w:val="ro-RO"/>
              </w:rPr>
              <w:t>Tot în acest context, este de men</w:t>
            </w:r>
            <w:r w:rsidR="009664C8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9664C8" w:rsidRPr="00BE21F9">
              <w:rPr>
                <w:rFonts w:ascii="Trebuchet MS" w:hAnsi="Trebuchet MS"/>
                <w:sz w:val="22"/>
                <w:szCs w:val="22"/>
                <w:lang w:val="ro-RO"/>
              </w:rPr>
              <w:t>ionat c</w:t>
            </w:r>
            <w:r w:rsidR="009664C8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9664C8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autorizarea lucr</w:t>
            </w:r>
            <w:r w:rsidR="009664C8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9664C8" w:rsidRPr="00BE21F9">
              <w:rPr>
                <w:rFonts w:ascii="Trebuchet MS" w:hAnsi="Trebuchet MS"/>
                <w:sz w:val="22"/>
                <w:szCs w:val="22"/>
                <w:lang w:val="ro-RO"/>
              </w:rPr>
              <w:t>rilor pentru  proiectele de infrastructur</w:t>
            </w:r>
            <w:r w:rsidR="009664C8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9664C8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transport </w:t>
            </w:r>
            <w:r w:rsidR="00462116" w:rsidRPr="00BE21F9">
              <w:rPr>
                <w:rFonts w:ascii="Trebuchet MS" w:hAnsi="Trebuchet MS"/>
                <w:sz w:val="22"/>
                <w:szCs w:val="22"/>
                <w:lang w:val="ro-RO"/>
              </w:rPr>
              <w:t>transeuropeană</w:t>
            </w:r>
            <w:r w:rsidR="009664C8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este condi</w:t>
            </w:r>
            <w:r w:rsidR="009664C8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9664C8" w:rsidRPr="00BE21F9">
              <w:rPr>
                <w:rFonts w:ascii="Trebuchet MS" w:hAnsi="Trebuchet MS"/>
                <w:sz w:val="22"/>
                <w:szCs w:val="22"/>
                <w:lang w:val="ro-RO"/>
              </w:rPr>
              <w:t>ionat</w:t>
            </w:r>
            <w:r w:rsidR="009664C8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9664C8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>ob</w:t>
            </w:r>
            <w:r w:rsidR="005A508B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inerea </w:t>
            </w:r>
            <w:r w:rsidR="009664C8" w:rsidRPr="00BE21F9">
              <w:rPr>
                <w:rFonts w:ascii="Trebuchet MS" w:hAnsi="Trebuchet MS"/>
                <w:sz w:val="22"/>
                <w:szCs w:val="22"/>
                <w:lang w:val="ro-RO"/>
              </w:rPr>
              <w:t>tuturor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avize</w:t>
            </w:r>
            <w:r w:rsidR="009664C8" w:rsidRPr="00BE21F9">
              <w:rPr>
                <w:rFonts w:ascii="Trebuchet MS" w:hAnsi="Trebuchet MS"/>
                <w:sz w:val="22"/>
                <w:szCs w:val="22"/>
                <w:lang w:val="ro-RO"/>
              </w:rPr>
              <w:t>lor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>/acorduri</w:t>
            </w:r>
            <w:r w:rsidR="009664C8" w:rsidRPr="00BE21F9">
              <w:rPr>
                <w:rFonts w:ascii="Trebuchet MS" w:hAnsi="Trebuchet MS"/>
                <w:sz w:val="22"/>
                <w:szCs w:val="22"/>
                <w:lang w:val="ro-RO"/>
              </w:rPr>
              <w:t>lor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>pentru diferite re</w:t>
            </w:r>
            <w:r w:rsidR="005A508B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ele sau pentru diferite terenuri </w:t>
            </w:r>
            <w:r w:rsidR="005A508B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ncadrate </w:t>
            </w:r>
            <w:r w:rsidR="005A508B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>n categoria de folosin</w:t>
            </w:r>
            <w:r w:rsidR="005A508B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5A508B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agricol/forestier, 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chiar dacă acestea 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se suprapun 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pe zone rest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>r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ânse 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>cu proiectele</w:t>
            </w:r>
            <w:r w:rsidR="009664C8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în cauză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 nu au o  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>influen</w:t>
            </w:r>
            <w:r w:rsidR="005A508B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ă majoră asupra</w:t>
            </w:r>
            <w:r w:rsidR="009664C8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acestora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</w:p>
          <w:p w:rsidR="00A92BF3" w:rsidRPr="00BE21F9" w:rsidRDefault="00A92BF3" w:rsidP="00B476D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 </w:t>
            </w:r>
            <w:r w:rsidR="00675DE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Implementarea p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>roiectel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or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infrastructură de transport </w:t>
            </w:r>
            <w:r w:rsidR="00462116" w:rsidRPr="00BE21F9">
              <w:rPr>
                <w:rFonts w:ascii="Trebuchet MS" w:hAnsi="Trebuchet MS"/>
                <w:sz w:val="22"/>
                <w:szCs w:val="22"/>
                <w:lang w:val="ro-RO"/>
              </w:rPr>
              <w:t>transeuropeană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s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e realizează pe o perioadă lungă de timp,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care 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de regulă depă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e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te media de 3 ani. </w:t>
            </w:r>
          </w:p>
          <w:p w:rsidR="00B476D2" w:rsidRPr="00BE21F9" w:rsidRDefault="00A92BF3" w:rsidP="00B476D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>entru realizarea acestor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proiecte este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necesară elaborarea unor documenta</w:t>
            </w:r>
            <w:r w:rsidR="00B476D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>ii tehnico-economice de complexitate ridicat</w:t>
            </w:r>
            <w:r w:rsidR="00B476D2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care pe parcursul 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derulării 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proiectelor, pot fi optimizate în ceea ce prive</w:t>
            </w:r>
            <w:r w:rsidR="00B476D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te 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>solu</w:t>
            </w:r>
            <w:r w:rsidR="009E4F44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0A7A2B" w:rsidRPr="00BE21F9">
              <w:rPr>
                <w:rFonts w:ascii="Trebuchet MS" w:hAnsi="Trebuchet MS"/>
                <w:sz w:val="22"/>
                <w:szCs w:val="22"/>
                <w:lang w:val="ro-RO"/>
              </w:rPr>
              <w:t>iile tehnice</w:t>
            </w:r>
            <w:r w:rsidR="003516C6" w:rsidRPr="00BE21F9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</w:p>
          <w:p w:rsidR="00B476D2" w:rsidRPr="00BE21F9" w:rsidRDefault="00B05D1E" w:rsidP="001D007D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65159E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</w:t>
            </w:r>
            <w:r w:rsidR="003516C6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Pentru o parte din proiectele de infrastructură de transport </w:t>
            </w:r>
            <w:r w:rsidR="00462116" w:rsidRPr="00BE21F9">
              <w:rPr>
                <w:rFonts w:ascii="Trebuchet MS" w:hAnsi="Trebuchet MS"/>
                <w:sz w:val="22"/>
                <w:szCs w:val="22"/>
                <w:lang w:val="ro-RO"/>
              </w:rPr>
              <w:t>transeuropeană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, ca urmare a modificărilor de solu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ii la faza de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proiect tehnic de execu</w:t>
            </w:r>
            <w:r w:rsidR="00B476D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>ie, apare necesitatea exproprierii unor suprafe</w:t>
            </w:r>
            <w:r w:rsidR="00B476D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>e suplimentare de teren fa</w:t>
            </w:r>
            <w:r w:rsidR="00B476D2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476D2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culoarul deja expropriat </w:t>
            </w:r>
            <w:r w:rsidR="00B476D2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="00B476D2" w:rsidRPr="00BE21F9">
              <w:rPr>
                <w:rFonts w:ascii="Trebuchet MS" w:hAnsi="Trebuchet MS"/>
                <w:sz w:val="22"/>
                <w:szCs w:val="22"/>
                <w:lang w:val="ro-RO"/>
              </w:rPr>
              <w:t>n baza studiului de fezabilitate</w:t>
            </w:r>
            <w:r w:rsidR="00D91F8B" w:rsidRPr="00BE21F9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="00C464F8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Astfel pentru aceste suprafe</w:t>
            </w:r>
            <w:r w:rsidR="00C464F8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C464F8" w:rsidRPr="00BE21F9">
              <w:rPr>
                <w:rFonts w:ascii="Trebuchet MS" w:hAnsi="Trebuchet MS"/>
                <w:sz w:val="22"/>
                <w:szCs w:val="22"/>
                <w:lang w:val="ro-RO"/>
              </w:rPr>
              <w:t>e de teren se poate elibera autoriza</w:t>
            </w:r>
            <w:r w:rsidR="00C464F8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C464F8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ia de construire 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>pe sec</w:t>
            </w:r>
            <w:r w:rsidR="009E4F44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>iuni sau obiecte de lucr</w:t>
            </w:r>
            <w:r w:rsidR="009E4F44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>ri</w:t>
            </w:r>
            <w:r w:rsidR="00C464F8" w:rsidRPr="00BE21F9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="00D91F8B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  <w:p w:rsidR="0065736D" w:rsidRPr="00BE21F9" w:rsidRDefault="0065159E" w:rsidP="00510723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 </w:t>
            </w:r>
            <w:r w:rsidR="0021465A"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="0021465A" w:rsidRPr="00BE21F9">
              <w:rPr>
                <w:rFonts w:ascii="Trebuchet MS" w:hAnsi="Trebuchet MS"/>
                <w:sz w:val="22"/>
                <w:szCs w:val="22"/>
                <w:lang w:val="ro-RO"/>
              </w:rPr>
              <w:t>P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>rocedura de scoatere din circuitul agricol</w:t>
            </w:r>
            <w:r w:rsidR="003963A1" w:rsidRPr="00BE21F9">
              <w:rPr>
                <w:rFonts w:ascii="Trebuchet MS" w:hAnsi="Trebuchet MS"/>
                <w:sz w:val="22"/>
                <w:szCs w:val="22"/>
                <w:lang w:val="ro-RO"/>
              </w:rPr>
              <w:t>/forestier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a terenurilor afectate de </w:t>
            </w:r>
            <w:r w:rsidR="0021465A"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proiectele de infrastructură de transport de interes na</w:t>
            </w:r>
            <w:r w:rsidR="0021465A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21465A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ional strategic, 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>începe</w:t>
            </w:r>
            <w:r w:rsidR="0021465A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numai după efectuarea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înscrier</w:t>
            </w:r>
            <w:r w:rsidR="0021465A" w:rsidRPr="00BE21F9">
              <w:rPr>
                <w:rFonts w:ascii="Trebuchet MS" w:hAnsi="Trebuchet MS"/>
                <w:sz w:val="22"/>
                <w:szCs w:val="22"/>
                <w:lang w:val="ro-RO"/>
              </w:rPr>
              <w:t>ii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în 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C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>artea Funciară a coridoarelor de expropriere necesare realizării acestora</w:t>
            </w:r>
            <w:r w:rsidR="0021465A" w:rsidRPr="00BE21F9">
              <w:rPr>
                <w:rFonts w:ascii="Trebuchet MS" w:hAnsi="Trebuchet MS"/>
                <w:sz w:val="22"/>
                <w:szCs w:val="22"/>
                <w:lang w:val="ro-RO"/>
              </w:rPr>
              <w:t>. Astfel,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transferul dreptului de proprietate al Statului Român asupra imobilelor expropriate oper</w:t>
            </w:r>
            <w:r w:rsidR="0021465A" w:rsidRPr="00BE21F9">
              <w:rPr>
                <w:rFonts w:ascii="Trebuchet MS" w:hAnsi="Trebuchet MS"/>
                <w:sz w:val="22"/>
                <w:szCs w:val="22"/>
                <w:lang w:val="ro-RO"/>
              </w:rPr>
              <w:t>ează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la data emiterii deciziei de expropriere. </w:t>
            </w:r>
          </w:p>
          <w:p w:rsidR="00510723" w:rsidRPr="00BE21F9" w:rsidRDefault="0065736D" w:rsidP="00510723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În aceste situa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ii 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autorizaţia de construire nu se poate 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emite 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înaintea finaliză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>rii procesului de scoatere din circuitul agricol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>/silvic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, în conformitate cu </w:t>
            </w:r>
            <w:r w:rsidR="003963A1" w:rsidRPr="00BE21F9">
              <w:rPr>
                <w:rFonts w:ascii="Trebuchet MS" w:hAnsi="Trebuchet MS"/>
                <w:sz w:val="22"/>
                <w:szCs w:val="22"/>
                <w:lang w:val="ro-RO"/>
              </w:rPr>
              <w:t>prevederile legale în vigoare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, 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ceea ce determină 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>întârzieri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 blocaje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în implem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entarea contractelor de lucrări.</w:t>
            </w:r>
          </w:p>
          <w:p w:rsidR="0065159E" w:rsidRPr="00BE21F9" w:rsidRDefault="0065159E" w:rsidP="00510723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 </w:t>
            </w:r>
            <w:r w:rsidR="007F1BAF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B05D1E" w:rsidRPr="00BE21F9">
              <w:rPr>
                <w:rFonts w:ascii="Trebuchet MS" w:hAnsi="Trebuchet MS"/>
                <w:sz w:val="22"/>
                <w:szCs w:val="22"/>
                <w:lang w:val="ro-RO"/>
              </w:rPr>
              <w:t>Procedura privind</w:t>
            </w:r>
            <w:r w:rsidR="001A6AA5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emiterea avizelor de amplasament favorabile de către operatorii de transport/distribu</w:t>
            </w:r>
            <w:r w:rsidR="001A6AA5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1A6AA5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ie din domeniul energiei electrice </w:t>
            </w:r>
            <w:r w:rsidR="001A6AA5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1A6AA5" w:rsidRPr="00BE21F9">
              <w:rPr>
                <w:rFonts w:ascii="Trebuchet MS" w:hAnsi="Trebuchet MS"/>
                <w:sz w:val="22"/>
                <w:szCs w:val="22"/>
                <w:lang w:val="ro-RO"/>
              </w:rPr>
              <w:t>i gazelor naturale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>,</w:t>
            </w:r>
            <w:r w:rsidR="001A6AA5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p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>rocedura de eliberare a amplasamentului, a</w:t>
            </w:r>
            <w:r w:rsidR="00510723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>a cum este definit</w:t>
            </w:r>
            <w:r w:rsidR="00510723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510723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>n Legea energiei nr. 123/2012 cu modificările si completările ulterioare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, în Ordinul ANRE nr. 47/2003, Ordinul ANRE nr.48/2008, cu modificările 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 complet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rile ulterioare, 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3F5DD9" w:rsidRPr="00BE21F9">
              <w:rPr>
                <w:rFonts w:ascii="Trebuchet MS" w:hAnsi="Trebuchet MS"/>
                <w:sz w:val="22"/>
                <w:szCs w:val="22"/>
                <w:lang w:val="ro-RO"/>
              </w:rPr>
              <w:t>e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ste de asemenea o procedura </w:t>
            </w:r>
            <w:r w:rsidR="003F5DD9" w:rsidRPr="00BE21F9">
              <w:rPr>
                <w:rFonts w:ascii="Trebuchet MS" w:hAnsi="Trebuchet MS"/>
                <w:sz w:val="22"/>
                <w:szCs w:val="22"/>
                <w:lang w:val="ro-RO"/>
              </w:rPr>
              <w:t>de lungă durată, î</w:t>
            </w:r>
            <w:r w:rsidR="005107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ntârziind 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astfel </w:t>
            </w:r>
            <w:r w:rsidR="00B05D1E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emiterea </w:t>
            </w:r>
            <w:r w:rsidR="00BE21F9" w:rsidRPr="00BE21F9">
              <w:rPr>
                <w:rFonts w:ascii="Trebuchet MS" w:hAnsi="Trebuchet MS"/>
                <w:sz w:val="22"/>
                <w:szCs w:val="22"/>
                <w:lang w:val="ro-RO"/>
              </w:rPr>
              <w:t>autoriza</w:t>
            </w:r>
            <w:r w:rsidR="00BE21F9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E21F9" w:rsidRPr="00BE21F9">
              <w:rPr>
                <w:rFonts w:ascii="Trebuchet MS" w:hAnsi="Trebuchet MS"/>
                <w:sz w:val="22"/>
                <w:szCs w:val="22"/>
                <w:lang w:val="ro-RO"/>
              </w:rPr>
              <w:t>iei</w:t>
            </w:r>
            <w:r w:rsidR="00B05D1E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construire</w:t>
            </w:r>
            <w:r w:rsidR="005A508B" w:rsidRPr="00BE21F9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</w:p>
          <w:p w:rsidR="0065159E" w:rsidRPr="00BE21F9" w:rsidRDefault="0065159E" w:rsidP="00510723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    Ministerul Transporturilor are calitate de autoritate emitentă pentru autoriza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iile de construire 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n domeniul sectorului rutier f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r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a avea 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ns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competen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e reglementate prin act normativ 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n  domeniul controlului 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 aplic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rii sanc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iunilor pentru nerespectarea disciplinei în construc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ii lipsindu-i p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â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rghiile necesare pentru a preveni unele riscuri de indisciplin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pe 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antierele aferente proiectelor de infrastructur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transport.</w:t>
            </w:r>
          </w:p>
          <w:p w:rsidR="0065159E" w:rsidRPr="00BE21F9" w:rsidRDefault="0065159E" w:rsidP="00510723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În lipsa unor reglementări speciale, Ministerul Transporturilor, în calitate de emitent de </w:t>
            </w:r>
            <w:r w:rsidR="00BE21F9" w:rsidRPr="00BE21F9">
              <w:rPr>
                <w:rFonts w:ascii="Trebuchet MS" w:hAnsi="Trebuchet MS"/>
                <w:sz w:val="22"/>
                <w:szCs w:val="22"/>
                <w:lang w:val="ro-RO"/>
              </w:rPr>
              <w:t>autoriza</w:t>
            </w:r>
            <w:r w:rsidR="00BE21F9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E21F9" w:rsidRPr="00BE21F9">
              <w:rPr>
                <w:rFonts w:ascii="Trebuchet MS" w:hAnsi="Trebuchet MS"/>
                <w:sz w:val="22"/>
                <w:szCs w:val="22"/>
                <w:lang w:val="ro-RO"/>
              </w:rPr>
              <w:t>ii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construire, nu poate </w:t>
            </w:r>
            <w:r w:rsidR="00BE21F9" w:rsidRPr="00BE21F9">
              <w:rPr>
                <w:rFonts w:ascii="Trebuchet MS" w:hAnsi="Trebuchet MS"/>
                <w:sz w:val="22"/>
                <w:szCs w:val="22"/>
                <w:lang w:val="ro-RO"/>
              </w:rPr>
              <w:t>desf</w:t>
            </w:r>
            <w:r w:rsidR="00BE21F9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ăș</w:t>
            </w:r>
            <w:r w:rsidR="00BE21F9" w:rsidRPr="00BE21F9">
              <w:rPr>
                <w:rFonts w:ascii="Trebuchet MS" w:hAnsi="Trebuchet MS"/>
                <w:sz w:val="22"/>
                <w:szCs w:val="22"/>
                <w:lang w:val="ro-RO"/>
              </w:rPr>
              <w:t>ura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activit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ile de control, precum 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 cele privind intrarea 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n legalitate a eventualelor lucr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ri neautorizate.</w:t>
            </w:r>
          </w:p>
          <w:p w:rsidR="00B46C23" w:rsidRPr="00BE21F9" w:rsidRDefault="0065159E" w:rsidP="00B46C23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       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Pe parcursul implementării proiectelor de infrastructură de transport </w:t>
            </w:r>
            <w:r w:rsidR="00462116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transeuropeană 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t>pot să apară revendicări ale executan</w:t>
            </w:r>
            <w:r w:rsidR="00B46C23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t>ilor de lucr</w:t>
            </w:r>
            <w:r w:rsidR="00B46C23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t>ri conforme cu prevederile contractelor de execu</w:t>
            </w:r>
            <w:r w:rsidR="00B46C23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t>ie</w:t>
            </w:r>
            <w:r w:rsidR="00AD621F" w:rsidRPr="00BE21F9">
              <w:rPr>
                <w:rFonts w:ascii="Trebuchet MS" w:hAnsi="Trebuchet MS"/>
                <w:sz w:val="22"/>
                <w:szCs w:val="22"/>
                <w:lang w:val="ro-RO"/>
              </w:rPr>
              <w:t>, dar care, nu pot fi acceptate de către beneficiar, întrucât î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n prezent, nu există </w:t>
            </w:r>
            <w:r w:rsidR="00AD621F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clar reglementat 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cadrul legislativ pentru plata </w:t>
            </w:r>
            <w:r w:rsidR="00AD621F" w:rsidRPr="00BE21F9">
              <w:rPr>
                <w:rFonts w:ascii="Trebuchet MS" w:hAnsi="Trebuchet MS"/>
                <w:sz w:val="22"/>
                <w:szCs w:val="22"/>
                <w:lang w:val="ro-RO"/>
              </w:rPr>
              <w:t>acestora. N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eplata </w:t>
            </w:r>
            <w:r w:rsidR="00AD621F" w:rsidRPr="00BE21F9">
              <w:rPr>
                <w:rFonts w:ascii="Trebuchet MS" w:hAnsi="Trebuchet MS"/>
                <w:sz w:val="22"/>
                <w:szCs w:val="22"/>
                <w:lang w:val="ro-RO"/>
              </w:rPr>
              <w:t>revendicărilor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generează categorii de cheltuieli suplimentare prin mecanismul contractual de penalită</w:t>
            </w:r>
            <w:r w:rsidR="00B46C23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 </w:t>
            </w:r>
            <w:r w:rsidR="00B46C23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t>i dob</w:t>
            </w:r>
            <w:r w:rsidR="00B46C23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â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t>nzi</w:t>
            </w:r>
            <w:r w:rsidR="00AD621F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, 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grevând ulterior </w:t>
            </w:r>
            <w:r w:rsidR="00AD621F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în mod 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semnificativ bugetul de stat</w:t>
            </w:r>
            <w:r w:rsidR="00AD621F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AD621F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AD621F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 </w:t>
            </w:r>
            <w:r w:rsidR="00DE12CA" w:rsidRPr="00BE21F9">
              <w:rPr>
                <w:rFonts w:ascii="Trebuchet MS" w:hAnsi="Trebuchet MS"/>
                <w:sz w:val="22"/>
                <w:szCs w:val="22"/>
                <w:lang w:val="ro-RO"/>
              </w:rPr>
              <w:t>conducând astfel la</w:t>
            </w:r>
            <w:r w:rsidR="00AD621F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DE12CA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blocaje în executarea </w:t>
            </w:r>
            <w:r w:rsidR="00AD621F" w:rsidRPr="00BE21F9">
              <w:rPr>
                <w:rFonts w:ascii="Trebuchet MS" w:hAnsi="Trebuchet MS"/>
                <w:sz w:val="22"/>
                <w:szCs w:val="22"/>
                <w:lang w:val="ro-RO"/>
              </w:rPr>
              <w:t>lucrărilor</w:t>
            </w:r>
            <w:r w:rsidR="00DE12CA" w:rsidRPr="00BE21F9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="00AD621F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B46C2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  <w:p w:rsidR="0065159E" w:rsidRPr="00BE21F9" w:rsidRDefault="0065159E" w:rsidP="00B46C23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     In prezent, Legea nr.500/2002 privind finan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ele publice republicat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cu modific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ri 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 complet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ri ulterioare reglementeaz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n mod distinct mecan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ismul de acordare, justificare </w:t>
            </w:r>
            <w:r w:rsidR="009E4F44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>i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recuperare a avansurilor 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>aferente contractelor de achizi</w:t>
            </w:r>
            <w:r w:rsidR="009E4F44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ie publică pentru proiectele de infrastructură de transport cu finan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are din fonduri structurale 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n cadrul Programului Opera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ional Sectorial Transport, f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r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a reglementa acela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 mecanism 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 pentru proiectele de infrastructur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transport aferente perioadei de programare 2014-2020.</w:t>
            </w:r>
          </w:p>
          <w:p w:rsidR="00D50C45" w:rsidRPr="00BE21F9" w:rsidRDefault="0065159E" w:rsidP="00B46C23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      Ca urmare a dezvoltării re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elei na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B05D1E" w:rsidRPr="00BE21F9">
              <w:rPr>
                <w:rFonts w:ascii="Trebuchet MS" w:hAnsi="Trebuchet MS"/>
                <w:sz w:val="22"/>
                <w:szCs w:val="22"/>
                <w:lang w:val="ro-RO"/>
              </w:rPr>
              <w:t>ionale de transport rut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>ier prin construc</w:t>
            </w:r>
            <w:r w:rsidR="009E4F44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>ia de autostr</w:t>
            </w:r>
            <w:r w:rsidR="009E4F44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B05D1E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zi, 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>numeroase localită</w:t>
            </w:r>
            <w:r w:rsidR="008E0B1E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 urbane </w:t>
            </w:r>
            <w:r w:rsidR="00335DC8">
              <w:rPr>
                <w:rFonts w:ascii="Trebuchet MS" w:hAnsi="Trebuchet MS"/>
                <w:sz w:val="22"/>
                <w:szCs w:val="22"/>
                <w:lang w:val="ro-RO"/>
              </w:rPr>
              <w:t xml:space="preserve">şi terenuri agricole situate în extravilan 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>r</w:t>
            </w:r>
            <w:r w:rsidR="008E0B1E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>m</w:t>
            </w:r>
            <w:r w:rsidR="008E0B1E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â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>n izolate</w:t>
            </w:r>
            <w:r w:rsidR="00B05D1E" w:rsidRPr="00BE21F9">
              <w:rPr>
                <w:rFonts w:ascii="Trebuchet MS" w:hAnsi="Trebuchet MS"/>
                <w:sz w:val="22"/>
                <w:szCs w:val="22"/>
                <w:lang w:val="ro-RO"/>
              </w:rPr>
              <w:t>,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administra</w:t>
            </w:r>
            <w:r w:rsidR="008E0B1E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>iile publice locale neav</w:t>
            </w:r>
            <w:r w:rsidR="008E0B1E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â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nd fondurile necesare pentru realizarea racordurilor la </w:t>
            </w:r>
            <w:r w:rsidR="00335DC8">
              <w:rPr>
                <w:rFonts w:ascii="Trebuchet MS" w:hAnsi="Trebuchet MS"/>
                <w:sz w:val="22"/>
                <w:szCs w:val="22"/>
                <w:lang w:val="ro-RO"/>
              </w:rPr>
              <w:t>noile infrastructuri rutiere</w:t>
            </w:r>
            <w:r w:rsidR="008E0B1E" w:rsidRPr="00BE21F9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</w:p>
          <w:p w:rsidR="009F6C3D" w:rsidRPr="00BE21F9" w:rsidRDefault="0065159E" w:rsidP="009E4F44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  </w:t>
            </w:r>
            <w:r w:rsidR="006350F6" w:rsidRPr="00BE21F9">
              <w:rPr>
                <w:rFonts w:ascii="Trebuchet MS" w:hAnsi="Trebuchet MS"/>
                <w:sz w:val="22"/>
                <w:szCs w:val="22"/>
                <w:lang w:val="ro-RO"/>
              </w:rPr>
              <w:t>Întârzierea programelor de construc</w:t>
            </w:r>
            <w:r w:rsidR="006350F6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6350F6" w:rsidRPr="00BE21F9">
              <w:rPr>
                <w:rFonts w:ascii="Trebuchet MS" w:hAnsi="Trebuchet MS"/>
                <w:sz w:val="22"/>
                <w:szCs w:val="22"/>
                <w:lang w:val="ro-RO"/>
              </w:rPr>
              <w:t>ii infrastructur</w:t>
            </w:r>
            <w:r w:rsidR="006350F6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6350F6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transport </w:t>
            </w:r>
            <w:r w:rsidR="00462116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transeuropeană </w:t>
            </w:r>
            <w:r w:rsidR="006350F6" w:rsidRPr="00BE21F9">
              <w:rPr>
                <w:rFonts w:ascii="Trebuchet MS" w:hAnsi="Trebuchet MS"/>
                <w:sz w:val="22"/>
                <w:szCs w:val="22"/>
                <w:lang w:val="ro-RO"/>
              </w:rPr>
              <w:t>influenţe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="006350F6" w:rsidRPr="00BE21F9">
              <w:rPr>
                <w:rFonts w:ascii="Trebuchet MS" w:hAnsi="Trebuchet MS"/>
                <w:sz w:val="22"/>
                <w:szCs w:val="22"/>
                <w:lang w:val="ro-RO"/>
              </w:rPr>
              <w:t>ză negativ atât eforturile depuse de Guvern în direcţia dezvoltării re</w:t>
            </w:r>
            <w:r w:rsidR="006350F6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6350F6" w:rsidRPr="00BE21F9">
              <w:rPr>
                <w:rFonts w:ascii="Trebuchet MS" w:hAnsi="Trebuchet MS"/>
                <w:sz w:val="22"/>
                <w:szCs w:val="22"/>
                <w:lang w:val="ro-RO"/>
              </w:rPr>
              <w:t>elei de transport, inclus</w:t>
            </w:r>
            <w:r w:rsidR="006350F6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6350F6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6350F6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="006350F6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n coridoarele europene </w:t>
            </w:r>
            <w:r w:rsidR="006350F6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6350F6" w:rsidRPr="00BE21F9">
              <w:rPr>
                <w:rFonts w:ascii="Trebuchet MS" w:hAnsi="Trebuchet MS"/>
                <w:sz w:val="22"/>
                <w:szCs w:val="22"/>
                <w:lang w:val="ro-RO"/>
              </w:rPr>
              <w:t>i de importan</w:t>
            </w:r>
            <w:r w:rsidR="006350F6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6350F6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6350F6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strategic</w:t>
            </w:r>
            <w:r w:rsidR="006350F6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6350F6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na</w:t>
            </w:r>
            <w:r w:rsidR="006350F6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6350F6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ională, cât </w:t>
            </w:r>
            <w:r w:rsidR="006350F6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6350F6" w:rsidRPr="00BE21F9">
              <w:rPr>
                <w:rFonts w:ascii="Trebuchet MS" w:hAnsi="Trebuchet MS"/>
                <w:sz w:val="22"/>
                <w:szCs w:val="22"/>
                <w:lang w:val="ro-RO"/>
              </w:rPr>
              <w:t>i mediul de afaceri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prin diminuarea investi</w:t>
            </w:r>
            <w:r w:rsidR="009E4F44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>iilor, reducerea ritmului de dezvoltare economic</w:t>
            </w:r>
            <w:r w:rsidR="009E4F44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9E4F44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9E4F44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6350F6" w:rsidRPr="00BE21F9">
              <w:rPr>
                <w:rFonts w:ascii="Trebuchet MS" w:hAnsi="Trebuchet MS"/>
                <w:sz w:val="22"/>
                <w:szCs w:val="22"/>
                <w:lang w:val="ro-RO"/>
              </w:rPr>
              <w:t>i pierderea locurilor de munca.</w:t>
            </w:r>
          </w:p>
        </w:tc>
      </w:tr>
      <w:tr w:rsidR="00756DCE" w:rsidRPr="00BE21F9" w:rsidTr="00E90CF7">
        <w:trPr>
          <w:trHeight w:val="189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D166B2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1</w:t>
            </w:r>
            <w:r w:rsidRPr="00BE21F9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>1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. În cazul proiectelor de acte normative </w:t>
            </w:r>
          </w:p>
          <w:p w:rsidR="00756DCE" w:rsidRPr="00BE21F9" w:rsidRDefault="00756DCE" w:rsidP="00D166B2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care transpun legislaţie comunitară </w:t>
            </w:r>
          </w:p>
          <w:p w:rsidR="00756DCE" w:rsidRPr="00BE21F9" w:rsidRDefault="00756DCE" w:rsidP="00D166B2">
            <w:pPr>
              <w:pStyle w:val="BodyText2"/>
              <w:rPr>
                <w:rFonts w:ascii="Trebuchet MS" w:hAnsi="Trebuchet MS"/>
                <w:sz w:val="22"/>
                <w:szCs w:val="22"/>
              </w:rPr>
            </w:pPr>
            <w:r w:rsidRPr="00BE21F9">
              <w:rPr>
                <w:rFonts w:ascii="Trebuchet MS" w:hAnsi="Trebuchet MS"/>
                <w:sz w:val="22"/>
                <w:szCs w:val="22"/>
              </w:rPr>
              <w:t>sau creează cadrul pentru aplicarea directă a acesteia</w:t>
            </w:r>
          </w:p>
        </w:tc>
        <w:tc>
          <w:tcPr>
            <w:tcW w:w="6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CE" w:rsidRPr="00BE21F9" w:rsidRDefault="00756DCE" w:rsidP="00D1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Nu este cazul</w:t>
            </w:r>
          </w:p>
        </w:tc>
      </w:tr>
      <w:tr w:rsidR="00756DCE" w:rsidRPr="00BE21F9" w:rsidTr="00E90CF7">
        <w:trPr>
          <w:trHeight w:val="388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2. Schimbări preconizate</w:t>
            </w:r>
          </w:p>
        </w:tc>
        <w:tc>
          <w:tcPr>
            <w:tcW w:w="6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F6" w:rsidRPr="00BE21F9" w:rsidRDefault="006350F6" w:rsidP="006350F6">
            <w:pPr>
              <w:jc w:val="both"/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În conformitate cu angajamentele asumate de Guvernul României</w:t>
            </w:r>
            <w:r w:rsidR="00F260B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,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prin </w:t>
            </w:r>
            <w:r w:rsidR="00F260B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p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rezent</w:t>
            </w:r>
            <w:r w:rsidR="00F260B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ul proiect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ordonan</w:t>
            </w:r>
            <w:r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de urgen</w:t>
            </w:r>
            <w:r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r w:rsidR="00F260B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este 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reglement</w:t>
            </w:r>
            <w:r w:rsidR="00F260B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at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cadrul normativ pentru accelerarea implementării proiectelor de infrastructură de transport </w:t>
            </w:r>
            <w:r w:rsidR="00462116" w:rsidRPr="00BE21F9">
              <w:rPr>
                <w:rFonts w:ascii="Trebuchet MS" w:hAnsi="Trebuchet MS"/>
                <w:sz w:val="22"/>
                <w:szCs w:val="22"/>
                <w:lang w:val="ro-RO"/>
              </w:rPr>
              <w:t>transeuropeană</w:t>
            </w:r>
            <w:r w:rsidR="00462116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r w:rsidR="00F260B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în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scopul </w:t>
            </w:r>
            <w:r w:rsidR="00F260B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simplificării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procesul</w:t>
            </w:r>
            <w:r w:rsidR="00F260B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ui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de autorizare a lucrărilor de construc</w:t>
            </w:r>
            <w:r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ii aferente, pentru a asigura interconectivitatea </w:t>
            </w:r>
            <w:r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î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ntre re</w:t>
            </w:r>
            <w:r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eaua de transport de interes </w:t>
            </w:r>
            <w:r w:rsidR="00BE21F9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na</w:t>
            </w:r>
            <w:r w:rsidR="00BE21F9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BE21F9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ional</w:t>
            </w:r>
            <w:r w:rsidR="00462116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/regional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cu cea de </w:t>
            </w:r>
            <w:r w:rsidR="00462116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europeană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precum </w:t>
            </w:r>
            <w:r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ș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 de a </w:t>
            </w:r>
            <w:r w:rsidR="00462116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elimina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blocajele în procesul de implementare a acestor categorii de proiecte</w:t>
            </w:r>
            <w:r w:rsidR="00F260B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.</w:t>
            </w:r>
          </w:p>
          <w:p w:rsidR="002048C6" w:rsidRPr="00BE21F9" w:rsidRDefault="009E4F44" w:rsidP="006350F6">
            <w:pPr>
              <w:jc w:val="both"/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b/>
                <w:iCs/>
                <w:color w:val="000000"/>
                <w:sz w:val="22"/>
                <w:szCs w:val="22"/>
                <w:u w:val="single"/>
                <w:lang w:val="ro-RO" w:eastAsia="en-US"/>
              </w:rPr>
              <w:t>Schimbările preconizate avute</w:t>
            </w:r>
            <w:r w:rsidR="002048C6" w:rsidRPr="00BE21F9">
              <w:rPr>
                <w:rFonts w:ascii="Trebuchet MS" w:hAnsi="Trebuchet MS"/>
                <w:b/>
                <w:iCs/>
                <w:color w:val="000000"/>
                <w:sz w:val="22"/>
                <w:szCs w:val="22"/>
                <w:u w:val="single"/>
                <w:lang w:val="ro-RO" w:eastAsia="en-US"/>
              </w:rPr>
              <w:t xml:space="preserve"> în vedere</w:t>
            </w:r>
            <w:r w:rsidR="002048C6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: </w:t>
            </w:r>
          </w:p>
          <w:p w:rsidR="00356618" w:rsidRPr="00BE21F9" w:rsidRDefault="00462116" w:rsidP="006350F6">
            <w:pPr>
              <w:jc w:val="both"/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Noi</w:t>
            </w:r>
            <w:r w:rsidR="00295142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reglementări </w:t>
            </w:r>
            <w:r w:rsidR="003566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pentru accelerarea procesului de </w:t>
            </w:r>
            <w:r w:rsidR="00611BF2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autorizare a lucrărilor de construc</w:t>
            </w:r>
            <w:r w:rsidR="00611BF2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611BF2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ii </w:t>
            </w:r>
            <w:r w:rsidR="008D6CF5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pentru proiectele de infrastructură de transport de interes na</w:t>
            </w:r>
            <w:r w:rsidR="008D6CF5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8D6CF5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ional strategic, </w:t>
            </w:r>
            <w:r w:rsidR="00EE4AB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care </w:t>
            </w:r>
            <w:r w:rsidR="00E47B53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modifica </w:t>
            </w:r>
            <w:r w:rsidR="00E47B53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ș</w:t>
            </w:r>
            <w:r w:rsidR="00E47B53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</w:t>
            </w:r>
            <w:r w:rsidR="00611BF2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 completează</w:t>
            </w:r>
            <w:r w:rsidR="00E47B53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Leg</w:t>
            </w:r>
            <w:r w:rsidR="00611BF2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ea</w:t>
            </w:r>
            <w:r w:rsidR="00E47B53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nr. 50/1991 privind autorizarea executării lucrărilor de construcţii, republicată, cu modificările şi completările ulterioare</w:t>
            </w:r>
            <w:r w:rsidR="00611BF2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în sensul</w:t>
            </w:r>
            <w:r w:rsidR="003566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:</w:t>
            </w:r>
          </w:p>
          <w:p w:rsidR="006350F6" w:rsidRPr="00BE21F9" w:rsidRDefault="00611BF2" w:rsidP="000A7A2B">
            <w:pPr>
              <w:numPr>
                <w:ilvl w:val="0"/>
                <w:numId w:val="4"/>
              </w:numPr>
              <w:ind w:left="426" w:hanging="283"/>
              <w:jc w:val="both"/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Emiterii autoriza</w:t>
            </w:r>
            <w:r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iei de construire</w:t>
            </w:r>
            <w:r w:rsidR="003566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r w:rsidR="00356618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ș</w:t>
            </w:r>
            <w:r w:rsidR="003566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 </w:t>
            </w:r>
            <w:r w:rsidR="00356618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î</w:t>
            </w:r>
            <w:r w:rsidR="003566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n baza avizelor/acordurilor de principiu, f</w:t>
            </w:r>
            <w:r w:rsidR="00356618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3566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</w:t>
            </w:r>
            <w:r w:rsidR="00356618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3566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a exonera </w:t>
            </w:r>
            <w:r w:rsidR="000A7A2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beneficiarul proiectelor de ob</w:t>
            </w:r>
            <w:r w:rsidR="000A7A2B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0A7A2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inerea</w:t>
            </w:r>
            <w:r w:rsidR="003566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,</w:t>
            </w:r>
            <w:r w:rsidR="000A7A2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r w:rsidR="003566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după caz, a</w:t>
            </w:r>
            <w:r w:rsidR="00295A59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vizelor/acordurilor emiten</w:t>
            </w:r>
            <w:r w:rsidR="00295A59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295A59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ilor</w:t>
            </w:r>
            <w:r w:rsidR="009E4F44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sau a avizelor de amplasament favorabile</w:t>
            </w:r>
            <w:r w:rsidR="00295A59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;</w:t>
            </w:r>
            <w:r w:rsidR="003566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 w:rsidR="00356618" w:rsidRPr="00BE21F9" w:rsidRDefault="000A7A2B" w:rsidP="006146C7">
            <w:pPr>
              <w:numPr>
                <w:ilvl w:val="0"/>
                <w:numId w:val="4"/>
              </w:numPr>
              <w:ind w:left="426" w:hanging="283"/>
              <w:jc w:val="both"/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P</w:t>
            </w:r>
            <w:r w:rsidR="0091040E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relungir</w:t>
            </w:r>
            <w:r w:rsidR="00611BF2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ii</w:t>
            </w:r>
            <w:r w:rsidR="003566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valabilită</w:t>
            </w:r>
            <w:r w:rsidR="00356618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3566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ii </w:t>
            </w:r>
            <w:r w:rsidR="0091040E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certificatelor de urbanism, avizelor, acordurilor, permiselor sau autorizaţiilor până la finalizarea executării lucrărilor aferente proiectelor de infrastruc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tură 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lastRenderedPageBreak/>
              <w:t>de transport de interes na</w:t>
            </w:r>
            <w:r w:rsidR="00073C3A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91040E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ional strategic, pentru care au fost elibera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te, respectiv până la data semnă</w:t>
            </w:r>
            <w:r w:rsidR="0091040E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rii procesului-verbal d</w:t>
            </w:r>
            <w:r w:rsidR="00295A59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e recepţie finală a  lucrărilor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cu condi</w:t>
            </w:r>
            <w:r w:rsidR="00073C3A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ia </w:t>
            </w:r>
            <w:r w:rsidR="00073C3A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î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nceperii lucr</w:t>
            </w:r>
            <w:r w:rsidR="00073C3A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rilor </w:t>
            </w:r>
            <w:r w:rsidR="00073C3A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î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n termen de 12 luni de la data emiterii</w:t>
            </w:r>
            <w:r w:rsidR="00295A59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;</w:t>
            </w:r>
          </w:p>
          <w:p w:rsidR="00C3764A" w:rsidRPr="00BE21F9" w:rsidRDefault="000A7A2B" w:rsidP="008D6CF5">
            <w:pPr>
              <w:numPr>
                <w:ilvl w:val="0"/>
                <w:numId w:val="4"/>
              </w:numPr>
              <w:ind w:left="426" w:hanging="283"/>
              <w:jc w:val="both"/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E</w:t>
            </w:r>
            <w:r w:rsidR="00C3764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xtinde</w:t>
            </w:r>
            <w:r w:rsidR="008D6CF5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ea</w:t>
            </w:r>
            <w:r w:rsidR="008D6CF5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ariei</w:t>
            </w:r>
            <w:r w:rsidR="00C3764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de competen</w:t>
            </w:r>
            <w:r w:rsidR="00C3764A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C3764A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C3764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r w:rsidR="008D6CF5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a Ministerului Transporturilor </w:t>
            </w:r>
            <w:r w:rsidR="00C3764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privind emiterea autoriza</w:t>
            </w:r>
            <w:r w:rsidR="00C3764A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C3764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iilor de construire pentru </w:t>
            </w:r>
            <w:r w:rsidR="008D6CF5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toate categoriile de lucrări necesare realizării obiectivelor de investi</w:t>
            </w:r>
            <w:r w:rsidR="008D6CF5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8D6CF5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ii, aferente infrastruct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urii de transport de interes na</w:t>
            </w:r>
            <w:r w:rsidR="00073C3A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8D6CF5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ional, cu respectarea prevederilor legale în domeniul autorizării construc</w:t>
            </w:r>
            <w:r w:rsidR="008D6CF5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8D6CF5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iilor</w:t>
            </w:r>
            <w:r w:rsidR="001245B0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.</w:t>
            </w:r>
          </w:p>
          <w:p w:rsidR="00EE4AB8" w:rsidRPr="00BE21F9" w:rsidRDefault="0065159E" w:rsidP="00EE4AB8">
            <w:pPr>
              <w:numPr>
                <w:ilvl w:val="0"/>
                <w:numId w:val="4"/>
              </w:numPr>
              <w:ind w:left="426" w:hanging="283"/>
              <w:jc w:val="both"/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Asigurarea prevede</w:t>
            </w:r>
            <w:r w:rsidR="004E33D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rilor legale pentru Ministerul T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ransporturilor în calitate de emitent 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de autoriza</w:t>
            </w:r>
            <w:r w:rsidR="00073C3A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4E33D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ii de construire în vederea desfă</w:t>
            </w:r>
            <w:r w:rsidR="004E33DC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ș</w:t>
            </w:r>
            <w:r w:rsidR="004E33D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ur</w:t>
            </w:r>
            <w:r w:rsidR="004E33DC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4E33D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rii activit</w:t>
            </w:r>
            <w:r w:rsidR="004E33DC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4E33DC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4E33D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ilor de control </w:t>
            </w:r>
            <w:r w:rsidR="004E33DC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ș</w:t>
            </w:r>
            <w:r w:rsidR="004E33D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 disciplină în construc</w:t>
            </w:r>
            <w:r w:rsidR="004E33DC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4E33DC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ii.</w:t>
            </w:r>
          </w:p>
          <w:p w:rsidR="00A678D5" w:rsidRPr="00BE21F9" w:rsidRDefault="00073C3A" w:rsidP="006350F6">
            <w:pPr>
              <w:jc w:val="both"/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     </w:t>
            </w:r>
            <w:r w:rsidR="000A7A2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S</w:t>
            </w:r>
            <w:r w:rsidR="0081348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unt pre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văzute</w:t>
            </w:r>
            <w:r w:rsidR="0081348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modificări </w:t>
            </w:r>
            <w:r w:rsidR="0081348B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ș</w:t>
            </w:r>
            <w:r w:rsidR="0081348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 complet</w:t>
            </w:r>
            <w:r w:rsidR="0081348B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81348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ri ale Legii nr. 50/1991 privind autorizarea execut</w:t>
            </w:r>
            <w:r w:rsidR="0081348B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81348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rii lucr</w:t>
            </w:r>
            <w:r w:rsidR="0081348B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81348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rilor de construc</w:t>
            </w:r>
            <w:r w:rsidR="0081348B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ţ</w:t>
            </w:r>
            <w:r w:rsidR="0081348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ii, republicat</w:t>
            </w:r>
            <w:r w:rsidR="0081348B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81348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, cu modific</w:t>
            </w:r>
            <w:r w:rsidR="0081348B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81348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rile </w:t>
            </w:r>
            <w:r w:rsidR="0081348B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ş</w:t>
            </w:r>
            <w:r w:rsidR="0081348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 complet</w:t>
            </w:r>
            <w:r w:rsidR="0081348B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81348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rile ulterioare</w:t>
            </w:r>
            <w:r w:rsidR="00A2414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,</w:t>
            </w:r>
            <w:r w:rsidR="0081348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prin </w:t>
            </w:r>
            <w:r w:rsidR="00FF2ED3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includer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ea</w:t>
            </w:r>
            <w:r w:rsidR="00FF2ED3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de </w:t>
            </w:r>
            <w:r w:rsidR="00A2414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noi prevederi 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privind </w:t>
            </w:r>
            <w:r w:rsidR="00FF2ED3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scoater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ea</w:t>
            </w:r>
            <w:r w:rsidR="00FF2ED3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terenurilor din circuitul agricol/forestier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r w:rsidR="00B87B5A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ș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 </w:t>
            </w:r>
            <w:r w:rsidR="00B87B5A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î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nscrierea acestora </w:t>
            </w:r>
            <w:r w:rsidR="00B87B5A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î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n Cartea Funciar</w:t>
            </w:r>
            <w:r w:rsidR="00B87B5A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, f</w:t>
            </w:r>
            <w:r w:rsidR="00B87B5A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</w:t>
            </w:r>
            <w:r w:rsidR="00B87B5A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a afecta procesul </w:t>
            </w:r>
            <w:r w:rsidR="00BE21F9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propriu-zis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de scoatere din circuitul agricol/forestier prev</w:t>
            </w:r>
            <w:r w:rsidR="00B87B5A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zut de legisla</w:t>
            </w:r>
            <w:r w:rsidR="00B87B5A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ia </w:t>
            </w:r>
            <w:r w:rsidR="00B87B5A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î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n vigoare, </w:t>
            </w:r>
            <w:r w:rsidR="00B87B5A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î</w:t>
            </w:r>
            <w:r w:rsidR="00B87B5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n sensul</w:t>
            </w:r>
            <w:r w:rsidR="0081348B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:</w:t>
            </w:r>
          </w:p>
          <w:p w:rsidR="00A678D5" w:rsidRPr="00BE21F9" w:rsidRDefault="00B87B5A" w:rsidP="00F31257">
            <w:pPr>
              <w:numPr>
                <w:ilvl w:val="0"/>
                <w:numId w:val="4"/>
              </w:numPr>
              <w:ind w:left="426" w:hanging="283"/>
              <w:jc w:val="both"/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înscrierii terenurilor aflate în circuitul agricol eviden</w:t>
            </w:r>
            <w:r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iate </w:t>
            </w:r>
            <w:r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î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n extravilan, direct </w:t>
            </w:r>
            <w:r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î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n Cartea Funciară, cu încadrarea în categoria de folosin</w:t>
            </w:r>
            <w:r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pentru care au fost achizi</w:t>
            </w:r>
            <w:r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ionate</w:t>
            </w:r>
            <w:r w:rsidR="00591E61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,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r w:rsidR="00322E82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cu îndeplinirea ulterioară a unor condi</w:t>
            </w:r>
            <w:r w:rsidR="00322E82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322E82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ionalit</w:t>
            </w:r>
            <w:r w:rsidR="00322E82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322E82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322E82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 de c</w:t>
            </w:r>
            <w:r w:rsidR="00322E82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322E82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tre beneficiarul proiectelor de infrastructur</w:t>
            </w:r>
            <w:r w:rsidR="00322E82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322E82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de transport de interes na</w:t>
            </w:r>
            <w:r w:rsidR="00322E82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322E82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ional strategic; </w:t>
            </w:r>
          </w:p>
          <w:p w:rsidR="004E33DC" w:rsidRPr="00BE21F9" w:rsidRDefault="008B52D0" w:rsidP="00073C3A">
            <w:pPr>
              <w:numPr>
                <w:ilvl w:val="0"/>
                <w:numId w:val="4"/>
              </w:numPr>
              <w:ind w:left="426" w:hanging="283"/>
              <w:jc w:val="both"/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acordării de avize de principiu p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entru scoaterea terenurilor împă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durite </w:t>
            </w:r>
            <w:r w:rsidR="0014018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din circuitul forestier, terenuri 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situate pe amplasamentul proiectelor de infrastructura de transport 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transeuropeană,</w:t>
            </w:r>
            <w:r w:rsidR="0014018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fără ca beneficiarul acestor proiecte (CNADNR, in cazul de fată, 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să fie exonerat de obliga</w:t>
            </w:r>
            <w:r w:rsidR="00073C3A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073C3A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ia ob</w:t>
            </w:r>
            <w:r w:rsidR="00073C3A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14018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inerii avizului prevăzut de lege).</w:t>
            </w:r>
          </w:p>
          <w:p w:rsidR="00A678D5" w:rsidRPr="00BE21F9" w:rsidRDefault="00073C3A" w:rsidP="006350F6">
            <w:pPr>
              <w:jc w:val="both"/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    </w:t>
            </w:r>
            <w:r w:rsidR="00591E61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Sunt p</w:t>
            </w:r>
            <w:r w:rsidR="00462116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rev</w:t>
            </w:r>
            <w:r w:rsidR="00591E61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ăzute</w:t>
            </w:r>
            <w:r w:rsidR="00462116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r w:rsidR="00114D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reglementări privind emiterea avizelor de amplasament favorabil condi</w:t>
            </w:r>
            <w:r w:rsidR="00114D18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114D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ionate ale operatorilor din domeniu</w:t>
            </w:r>
            <w:r w:rsidR="00591E61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l utilită</w:t>
            </w:r>
            <w:r w:rsidR="00591E61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591E61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ilor,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î</w:t>
            </w:r>
            <w:r w:rsidR="00114D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n scopul reducerii termenului de eliberare a autori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za</w:t>
            </w:r>
            <w:r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114D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iei de construire pentru proiectele de infrastructura de transport </w:t>
            </w:r>
            <w:r w:rsidR="00591E61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transeuropene</w:t>
            </w:r>
            <w:r w:rsidR="00114D18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.</w:t>
            </w:r>
          </w:p>
          <w:p w:rsidR="00114D18" w:rsidRPr="00BE21F9" w:rsidRDefault="00073C3A" w:rsidP="005D5ACC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     </w:t>
            </w:r>
            <w:r w:rsidR="00462116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Se reglementează</w:t>
            </w:r>
            <w:r w:rsidR="00114D18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plata </w:t>
            </w:r>
            <w:r w:rsidR="00591E61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sumelor aferente </w:t>
            </w:r>
            <w:r w:rsidR="00114D18" w:rsidRPr="00BE21F9">
              <w:rPr>
                <w:rFonts w:ascii="Trebuchet MS" w:hAnsi="Trebuchet MS"/>
                <w:sz w:val="22"/>
                <w:szCs w:val="22"/>
                <w:lang w:val="ro-RO"/>
              </w:rPr>
              <w:t>disputelor rez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ultate din contractele de execu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114D18" w:rsidRPr="00BE21F9">
              <w:rPr>
                <w:rFonts w:ascii="Trebuchet MS" w:hAnsi="Trebuchet MS"/>
                <w:sz w:val="22"/>
                <w:szCs w:val="22"/>
                <w:lang w:val="ro-RO"/>
              </w:rPr>
              <w:t>ie lucrări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, pe bază de act adi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ional 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ncheiat la contract, prin acordul de voin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al păr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ilor,</w:t>
            </w:r>
            <w:r w:rsidR="00114D18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până la 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>ob</w:t>
            </w:r>
            <w:r w:rsidR="005D5ACC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inerea titlului definitiv </w:t>
            </w:r>
            <w:r w:rsidR="005D5ACC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>i irevocabil, condi</w:t>
            </w:r>
            <w:r w:rsidR="005D5ACC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>ionat de constituirea de c</w:t>
            </w:r>
            <w:r w:rsidR="005D5ACC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>tre executan</w:t>
            </w:r>
            <w:r w:rsidR="005D5ACC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>ii de lucr</w:t>
            </w:r>
            <w:r w:rsidR="005D5ACC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>ri a unor sc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r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>isori de garan</w:t>
            </w:r>
            <w:r w:rsidR="005D5ACC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>ie bancar</w:t>
            </w:r>
            <w:r w:rsidR="005D5ACC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 de renun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area de c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tre ace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591E61" w:rsidRPr="00BE21F9">
              <w:rPr>
                <w:rFonts w:ascii="Trebuchet MS" w:hAnsi="Trebuchet MS"/>
                <w:sz w:val="22"/>
                <w:szCs w:val="22"/>
                <w:lang w:val="ro-RO"/>
              </w:rPr>
              <w:t>tia la accesoriile la aceste dispute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pe bază de act adi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ional 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ncheiat între păr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i.</w:t>
            </w:r>
          </w:p>
          <w:p w:rsidR="005D5ACC" w:rsidRPr="00BE21F9" w:rsidRDefault="00073C3A" w:rsidP="005D5ACC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    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>De asemenea</w:t>
            </w:r>
            <w:r w:rsidR="00591E61" w:rsidRPr="00BE21F9">
              <w:rPr>
                <w:rFonts w:ascii="Trebuchet MS" w:hAnsi="Trebuchet MS"/>
                <w:sz w:val="22"/>
                <w:szCs w:val="22"/>
                <w:lang w:val="ro-RO"/>
              </w:rPr>
              <w:t>,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este reglementată modalitatea de recuperare avansurilor până la plata finală cores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punzător contractelor încheiate pentru proiectele de interes transeuropean finan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ate din fonduri structurale precum 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 pentru proiectele finan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ate din bugetul de stat.</w:t>
            </w:r>
          </w:p>
          <w:p w:rsidR="005D5ACC" w:rsidRPr="00BE21F9" w:rsidRDefault="00073C3A" w:rsidP="005D5ACC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     </w:t>
            </w:r>
            <w:r w:rsidR="00462116" w:rsidRPr="00BE21F9">
              <w:rPr>
                <w:rFonts w:ascii="Trebuchet MS" w:hAnsi="Trebuchet MS"/>
                <w:sz w:val="22"/>
                <w:szCs w:val="22"/>
                <w:lang w:val="ro-RO"/>
              </w:rPr>
              <w:t>Se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reglementează includerea la finan</w:t>
            </w:r>
            <w:r w:rsidR="005D5ACC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>are cu prioritate a servi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ciilor de elaborare a documenta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5D5ACC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iilor tehnico-economice aferente </w:t>
            </w:r>
            <w:r w:rsidR="00D26BE3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proiectelor de infrastructură de transport </w:t>
            </w:r>
            <w:r w:rsidR="00591E61" w:rsidRPr="00BE21F9">
              <w:rPr>
                <w:rFonts w:ascii="Trebuchet MS" w:hAnsi="Trebuchet MS"/>
                <w:sz w:val="22"/>
                <w:szCs w:val="22"/>
                <w:lang w:val="ro-RO"/>
              </w:rPr>
              <w:t>transeuropene, in scopul asigurării continuită</w:t>
            </w:r>
            <w:r w:rsidR="00591E61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591E61" w:rsidRPr="00BE21F9">
              <w:rPr>
                <w:rFonts w:ascii="Trebuchet MS" w:hAnsi="Trebuchet MS"/>
                <w:sz w:val="22"/>
                <w:szCs w:val="22"/>
                <w:lang w:val="ro-RO"/>
              </w:rPr>
              <w:t>ii procesului d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e realizare a acestor documenta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591E61" w:rsidRPr="00BE21F9">
              <w:rPr>
                <w:rFonts w:ascii="Trebuchet MS" w:hAnsi="Trebuchet MS"/>
                <w:sz w:val="22"/>
                <w:szCs w:val="22"/>
                <w:lang w:val="ro-RO"/>
              </w:rPr>
              <w:t>ii</w:t>
            </w:r>
            <w:r w:rsidR="00D26BE3" w:rsidRPr="00BE21F9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</w:p>
          <w:p w:rsidR="005D6BB4" w:rsidRPr="00BE21F9" w:rsidRDefault="00F221FC" w:rsidP="005D5ACC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       </w:t>
            </w:r>
            <w:r>
              <w:rPr>
                <w:rFonts w:ascii="Trebuchet MS" w:hAnsi="Trebuchet MS"/>
                <w:sz w:val="24"/>
                <w:szCs w:val="22"/>
                <w:lang w:val="ro-RO"/>
              </w:rPr>
              <w:t>Î</w:t>
            </w:r>
            <w:r w:rsidR="00073C3A" w:rsidRPr="00BE21F9">
              <w:rPr>
                <w:rFonts w:ascii="Trebuchet MS" w:hAnsi="Trebuchet MS"/>
                <w:sz w:val="22"/>
                <w:szCs w:val="22"/>
                <w:lang w:val="ro-RO"/>
              </w:rPr>
              <w:t>n acela</w:t>
            </w:r>
            <w:r w:rsidR="00073C3A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5D6BB4" w:rsidRPr="00BE21F9">
              <w:rPr>
                <w:rFonts w:ascii="Trebuchet MS" w:hAnsi="Trebuchet MS"/>
                <w:sz w:val="22"/>
                <w:szCs w:val="22"/>
                <w:lang w:val="ro-RO"/>
              </w:rPr>
              <w:t>i timp se reglementează</w:t>
            </w:r>
            <w:r w:rsidR="00073C3A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includerea in cadrul documenta</w:t>
            </w:r>
            <w:r w:rsidR="00073C3A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iilor tehnico</w:t>
            </w:r>
            <w:r w:rsidR="001725DC" w:rsidRPr="00BE21F9"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  <w:r w:rsidR="005D6BB4" w:rsidRPr="00BE21F9">
              <w:rPr>
                <w:rFonts w:ascii="Trebuchet MS" w:hAnsi="Trebuchet MS"/>
                <w:sz w:val="22"/>
                <w:szCs w:val="22"/>
                <w:lang w:val="ro-RO"/>
              </w:rPr>
              <w:t>economice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5D6BB4" w:rsidRPr="00BE21F9">
              <w:rPr>
                <w:rFonts w:ascii="Trebuchet MS" w:hAnsi="Trebuchet MS"/>
                <w:sz w:val="22"/>
                <w:szCs w:val="22"/>
                <w:lang w:val="ro-RO"/>
              </w:rPr>
              <w:t>aferente proiectelor de infrastructură de transport de interes na</w:t>
            </w:r>
            <w:r w:rsidR="005D6BB4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5D6BB4" w:rsidRPr="00BE21F9">
              <w:rPr>
                <w:rFonts w:ascii="Trebuchet MS" w:hAnsi="Trebuchet MS"/>
                <w:sz w:val="22"/>
                <w:szCs w:val="22"/>
                <w:lang w:val="ro-RO"/>
              </w:rPr>
              <w:t>ional a rac</w:t>
            </w:r>
            <w:r w:rsidR="00073C3A" w:rsidRPr="00BE21F9">
              <w:rPr>
                <w:rFonts w:ascii="Trebuchet MS" w:hAnsi="Trebuchet MS"/>
                <w:sz w:val="22"/>
                <w:szCs w:val="22"/>
                <w:lang w:val="ro-RO"/>
              </w:rPr>
              <w:t>ordurilor cu municipiile si ora</w:t>
            </w:r>
            <w:r w:rsidR="00073C3A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5D6BB4" w:rsidRPr="00BE21F9">
              <w:rPr>
                <w:rFonts w:ascii="Trebuchet MS" w:hAnsi="Trebuchet MS"/>
                <w:sz w:val="22"/>
                <w:szCs w:val="22"/>
                <w:lang w:val="ro-RO"/>
              </w:rPr>
              <w:t>ele limitrof</w:t>
            </w:r>
            <w:r w:rsidR="00E569BF" w:rsidRPr="00BE21F9">
              <w:rPr>
                <w:rFonts w:ascii="Trebuchet MS" w:hAnsi="Trebuchet MS"/>
                <w:sz w:val="22"/>
                <w:szCs w:val="22"/>
                <w:lang w:val="ro-RO"/>
              </w:rPr>
              <w:t>e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, la terenurile agricole din extravilan precum și includerea de </w:t>
            </w:r>
            <w:r w:rsidRPr="00F221FC">
              <w:rPr>
                <w:rFonts w:ascii="Trebuchet MS" w:hAnsi="Trebuchet MS"/>
                <w:sz w:val="22"/>
                <w:szCs w:val="22"/>
                <w:lang w:val="ro-RO"/>
              </w:rPr>
              <w:t xml:space="preserve">măsuri privind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protecția</w:t>
            </w:r>
            <w:r w:rsidRPr="00F221FC">
              <w:rPr>
                <w:rFonts w:ascii="Trebuchet MS" w:hAnsi="Trebuchet MS"/>
                <w:sz w:val="22"/>
                <w:szCs w:val="22"/>
                <w:lang w:val="ro-RO"/>
              </w:rPr>
              <w:t xml:space="preserve"> patrimoniului arheologic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și monumentelor istorice,</w:t>
            </w:r>
            <w:r w:rsidR="00E569BF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591E61" w:rsidRPr="00F221FC">
              <w:rPr>
                <w:rFonts w:ascii="Trebuchet MS" w:hAnsi="Trebuchet MS"/>
                <w:lang w:val="ro-RO"/>
              </w:rPr>
              <w:t>prevăzându-</w:t>
            </w:r>
            <w:r w:rsidRPr="00F221FC">
              <w:rPr>
                <w:rFonts w:ascii="Trebuchet MS" w:hAnsi="Trebuchet MS"/>
                <w:lang w:val="ro-RO"/>
              </w:rPr>
              <w:t>s</w:t>
            </w:r>
            <w:r w:rsidR="00591E61" w:rsidRPr="00F221FC">
              <w:rPr>
                <w:rFonts w:ascii="Trebuchet MS" w:hAnsi="Trebuchet MS"/>
                <w:lang w:val="ro-RO"/>
              </w:rPr>
              <w:t>e</w:t>
            </w:r>
            <w:r w:rsidR="00591E61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591E61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591E61" w:rsidRPr="00BE21F9">
              <w:rPr>
                <w:rFonts w:ascii="Trebuchet MS" w:hAnsi="Trebuchet MS"/>
                <w:sz w:val="22"/>
                <w:szCs w:val="22"/>
                <w:lang w:val="ro-RO"/>
              </w:rPr>
              <w:t>i</w:t>
            </w:r>
            <w:r w:rsidR="005D6BB4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591E61" w:rsidRPr="00BE21F9">
              <w:rPr>
                <w:rFonts w:ascii="Trebuchet MS" w:hAnsi="Trebuchet MS"/>
                <w:sz w:val="22"/>
                <w:szCs w:val="22"/>
                <w:lang w:val="ro-RO"/>
              </w:rPr>
              <w:t>ini</w:t>
            </w:r>
            <w:r w:rsidR="00591E61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E569BF" w:rsidRPr="00BE21F9">
              <w:rPr>
                <w:rFonts w:ascii="Trebuchet MS" w:hAnsi="Trebuchet MS"/>
                <w:sz w:val="22"/>
                <w:szCs w:val="22"/>
                <w:lang w:val="ro-RO"/>
              </w:rPr>
              <w:t>ierea procedurilor de actualizare a normativelor tehnice de specialitate.</w:t>
            </w:r>
          </w:p>
          <w:p w:rsidR="005D6BB4" w:rsidRPr="00BE21F9" w:rsidRDefault="00073C3A" w:rsidP="005D6BB4">
            <w:pPr>
              <w:jc w:val="both"/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       </w:t>
            </w:r>
            <w:r w:rsidR="00462116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Este</w:t>
            </w:r>
            <w:r w:rsidR="005D6BB4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reglementată posib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ilitatea prelungirii valabilită</w:t>
            </w:r>
            <w:r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5D6BB4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ii</w:t>
            </w:r>
            <w:r w:rsidR="00591E61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,</w:t>
            </w:r>
            <w:r w:rsidR="005D6BB4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până la finalizarea lucrărilor</w:t>
            </w:r>
            <w:r w:rsidR="00591E61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,</w:t>
            </w:r>
            <w:r w:rsidR="005D6BB4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a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avizelor/acordurilor/ autoriza</w:t>
            </w:r>
            <w:r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5D6BB4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iilor de 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construire aferente proiectelor</w:t>
            </w:r>
            <w:r w:rsidR="005D6BB4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 xml:space="preserve"> de infrastructură de transport de interes na</w:t>
            </w:r>
            <w:r w:rsidR="005D6BB4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5D6BB4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ional, emise p</w:t>
            </w:r>
            <w:r w:rsidR="00591E61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â</w:t>
            </w:r>
            <w:r w:rsidR="005D6BB4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nă la data prezentei ordona</w:t>
            </w:r>
            <w:r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n</w:t>
            </w:r>
            <w:r w:rsidR="005D6BB4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5D6BB4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e de urgen</w:t>
            </w:r>
            <w:r w:rsidR="005D6BB4" w:rsidRPr="00BE21F9">
              <w:rPr>
                <w:rFonts w:ascii="Cambria Math" w:hAnsi="Cambria Math" w:cs="Cambria Math"/>
                <w:iCs/>
                <w:color w:val="000000"/>
                <w:sz w:val="22"/>
                <w:szCs w:val="22"/>
                <w:lang w:val="ro-RO" w:eastAsia="en-US"/>
              </w:rPr>
              <w:t>ț</w:t>
            </w:r>
            <w:r w:rsidR="005D6BB4" w:rsidRPr="00BE21F9">
              <w:rPr>
                <w:rFonts w:ascii="Trebuchet MS" w:hAnsi="Trebuchet MS" w:cs="Trebuchet MS"/>
                <w:iCs/>
                <w:color w:val="000000"/>
                <w:sz w:val="22"/>
                <w:szCs w:val="22"/>
                <w:lang w:val="ro-RO" w:eastAsia="en-US"/>
              </w:rPr>
              <w:t>ă</w:t>
            </w:r>
            <w:r w:rsidR="005D6BB4" w:rsidRPr="00BE21F9">
              <w:rPr>
                <w:rFonts w:ascii="Trebuchet MS" w:hAnsi="Trebuchet MS"/>
                <w:i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</w:tr>
      <w:tr w:rsidR="00756DCE" w:rsidRPr="00BE21F9" w:rsidTr="00E90CF7">
        <w:trPr>
          <w:trHeight w:val="388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3. Alte informaţii</w:t>
            </w:r>
          </w:p>
          <w:p w:rsidR="00756DCE" w:rsidRPr="00BE21F9" w:rsidRDefault="00756DCE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6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B13" w:rsidRPr="00BE21F9" w:rsidRDefault="00756DCE" w:rsidP="00591E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Reglementările promovate prin acest act normativ au impact asupra</w:t>
            </w:r>
            <w:r w:rsidR="00E569BF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reducerii termenelor de implementare a proiectelor de infrastructură de transport </w:t>
            </w:r>
            <w:r w:rsidR="001725DC" w:rsidRPr="00BE21F9">
              <w:rPr>
                <w:rFonts w:ascii="Trebuchet MS" w:hAnsi="Trebuchet MS"/>
                <w:sz w:val="22"/>
                <w:szCs w:val="22"/>
                <w:lang w:val="ro-RO"/>
              </w:rPr>
              <w:t>transeuropeană</w:t>
            </w:r>
            <w:r w:rsidR="00E569BF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, 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creşterii gradului de absorbţie a </w:t>
            </w:r>
            <w:r w:rsidR="00591E61" w:rsidRPr="00BE21F9">
              <w:rPr>
                <w:rFonts w:ascii="Trebuchet MS" w:hAnsi="Trebuchet MS"/>
                <w:sz w:val="22"/>
                <w:szCs w:val="22"/>
                <w:lang w:val="ro-RO"/>
              </w:rPr>
              <w:t>fondurilor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591E61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europene programate pentru infrastructura de transport transeuropeană </w:t>
            </w:r>
            <w:r w:rsidR="00591E61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591E61" w:rsidRPr="00BE21F9">
              <w:rPr>
                <w:rFonts w:ascii="Trebuchet MS" w:hAnsi="Trebuchet MS"/>
                <w:sz w:val="22"/>
                <w:szCs w:val="22"/>
                <w:lang w:val="ro-RO"/>
              </w:rPr>
              <w:t>i dezvoltarea re</w:t>
            </w:r>
            <w:r w:rsidR="00591E61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E569BF" w:rsidRPr="00BE21F9">
              <w:rPr>
                <w:rFonts w:ascii="Trebuchet MS" w:hAnsi="Trebuchet MS"/>
                <w:sz w:val="22"/>
                <w:szCs w:val="22"/>
                <w:lang w:val="ro-RO"/>
              </w:rPr>
              <w:t>elei de transport din România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="00073C3A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De asemenea reglementările din prezentul act normativ contribuie la îndeplinirea de către România a obiectivelor politicii de transport prin realizarea re</w:t>
            </w:r>
            <w:r w:rsidR="00073C3A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073C3A" w:rsidRPr="00BE21F9">
              <w:rPr>
                <w:rFonts w:ascii="Trebuchet MS" w:hAnsi="Trebuchet MS"/>
                <w:sz w:val="22"/>
                <w:szCs w:val="22"/>
                <w:lang w:val="ro-RO"/>
              </w:rPr>
              <w:t>elei TEN-T Core p</w:t>
            </w:r>
            <w:r w:rsidR="00073C3A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â</w:t>
            </w:r>
            <w:r w:rsidR="00073C3A" w:rsidRPr="00BE21F9">
              <w:rPr>
                <w:rFonts w:ascii="Trebuchet MS" w:hAnsi="Trebuchet MS"/>
                <w:sz w:val="22"/>
                <w:szCs w:val="22"/>
                <w:lang w:val="ro-RO"/>
              </w:rPr>
              <w:t>n</w:t>
            </w:r>
            <w:r w:rsidR="00073C3A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073C3A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073C3A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="00073C3A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n anul 2030 </w:t>
            </w:r>
            <w:r w:rsidR="00073C3A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="00073C3A" w:rsidRPr="00BE21F9">
              <w:rPr>
                <w:rFonts w:ascii="Trebuchet MS" w:hAnsi="Trebuchet MS"/>
                <w:sz w:val="22"/>
                <w:szCs w:val="22"/>
                <w:lang w:val="ro-RO"/>
              </w:rPr>
              <w:t>i a re</w:t>
            </w:r>
            <w:r w:rsidR="00073C3A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073C3A" w:rsidRPr="00BE21F9">
              <w:rPr>
                <w:rFonts w:ascii="Trebuchet MS" w:hAnsi="Trebuchet MS"/>
                <w:sz w:val="22"/>
                <w:szCs w:val="22"/>
                <w:lang w:val="ro-RO"/>
              </w:rPr>
              <w:t>elei TEN-T Comprehensive p</w:t>
            </w:r>
            <w:r w:rsidR="00073C3A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â</w:t>
            </w:r>
            <w:r w:rsidR="00073C3A" w:rsidRPr="00BE21F9">
              <w:rPr>
                <w:rFonts w:ascii="Trebuchet MS" w:hAnsi="Trebuchet MS"/>
                <w:sz w:val="22"/>
                <w:szCs w:val="22"/>
                <w:lang w:val="ro-RO"/>
              </w:rPr>
              <w:t>n</w:t>
            </w:r>
            <w:r w:rsidR="00073C3A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073C3A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073C3A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î</w:t>
            </w:r>
            <w:r w:rsidR="00073C3A" w:rsidRPr="00BE21F9">
              <w:rPr>
                <w:rFonts w:ascii="Trebuchet MS" w:hAnsi="Trebuchet MS"/>
                <w:sz w:val="22"/>
                <w:szCs w:val="22"/>
                <w:lang w:val="ro-RO"/>
              </w:rPr>
              <w:t>n anul 2050;</w:t>
            </w:r>
          </w:p>
        </w:tc>
      </w:tr>
      <w:tr w:rsidR="00756DCE" w:rsidRPr="00BE21F9" w:rsidTr="00E90CF7">
        <w:trPr>
          <w:trHeight w:val="388"/>
          <w:jc w:val="center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B13" w:rsidRPr="00BE21F9" w:rsidRDefault="00720B13" w:rsidP="00A93DD1">
            <w:pPr>
              <w:suppressAutoHyphens w:val="0"/>
              <w:jc w:val="center"/>
              <w:rPr>
                <w:rFonts w:ascii="Trebuchet MS" w:hAnsi="Trebuchet MS"/>
                <w:b/>
                <w:i/>
                <w:iCs/>
                <w:sz w:val="22"/>
                <w:szCs w:val="22"/>
                <w:lang w:val="ro-RO" w:eastAsia="en-US"/>
              </w:rPr>
            </w:pPr>
          </w:p>
          <w:p w:rsidR="00720B13" w:rsidRPr="00BE21F9" w:rsidRDefault="00756DCE" w:rsidP="00A93DD1">
            <w:pPr>
              <w:pStyle w:val="ListParagraph"/>
              <w:numPr>
                <w:ilvl w:val="0"/>
                <w:numId w:val="5"/>
              </w:numPr>
              <w:suppressAutoHyphens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iCs/>
                <w:sz w:val="22"/>
                <w:szCs w:val="22"/>
                <w:lang w:val="ro-RO" w:eastAsia="en-US"/>
              </w:rPr>
              <w:t>Impactul socio-economic al proiectului de act normativ</w:t>
            </w:r>
          </w:p>
          <w:p w:rsidR="001245B0" w:rsidRPr="00BE21F9" w:rsidRDefault="001245B0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756DCE" w:rsidRPr="00BE21F9" w:rsidTr="00055B2F">
        <w:trPr>
          <w:trHeight w:val="404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1. Impactul macroeconomic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756DC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iCs/>
                <w:sz w:val="22"/>
                <w:szCs w:val="22"/>
                <w:lang w:val="ro-RO"/>
              </w:rPr>
              <w:t>1</w:t>
            </w:r>
            <w:r w:rsidRPr="00BE21F9">
              <w:rPr>
                <w:rFonts w:ascii="Trebuchet MS" w:hAnsi="Trebuchet MS"/>
                <w:iCs/>
                <w:sz w:val="22"/>
                <w:szCs w:val="22"/>
                <w:vertAlign w:val="superscript"/>
                <w:lang w:val="ro-RO"/>
              </w:rPr>
              <w:t>1</w:t>
            </w:r>
            <w:r w:rsidRPr="00BE21F9">
              <w:rPr>
                <w:rFonts w:ascii="Trebuchet MS" w:hAnsi="Trebuchet MS"/>
                <w:i/>
                <w:iCs/>
                <w:sz w:val="22"/>
                <w:szCs w:val="22"/>
                <w:lang w:val="ro-RO"/>
              </w:rPr>
              <w:t xml:space="preserve">. </w:t>
            </w:r>
            <w:r w:rsidRPr="00BE21F9">
              <w:rPr>
                <w:rFonts w:ascii="Trebuchet MS" w:hAnsi="Trebuchet MS"/>
                <w:iCs/>
                <w:sz w:val="22"/>
                <w:szCs w:val="22"/>
                <w:lang w:val="ro-RO"/>
              </w:rPr>
              <w:t>Impactul asupra mediului concurenţial şi domeniului  ajutoarelor de stat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CE" w:rsidRPr="00BE21F9" w:rsidRDefault="00756DCE" w:rsidP="00FD7FB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  <w:p w:rsidR="00756DCE" w:rsidRPr="00BE21F9" w:rsidRDefault="00756DCE" w:rsidP="00A01B73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756DC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2. Impactul asupra mediului de afaceri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  <w:p w:rsidR="00756DCE" w:rsidRPr="00BE21F9" w:rsidRDefault="00756DC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</w:tc>
      </w:tr>
      <w:tr w:rsidR="00055B2F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B2F" w:rsidRPr="00BE21F9" w:rsidRDefault="00055B2F" w:rsidP="00055B2F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  <w:r w:rsidRPr="00BE21F9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>1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. Impactul asupra sarcinilor administrative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B2F" w:rsidRPr="00BE21F9" w:rsidRDefault="00055B2F" w:rsidP="00055B2F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055B2F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B2F" w:rsidRPr="00BE21F9" w:rsidRDefault="00055B2F" w:rsidP="00055B2F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  <w:r w:rsidRPr="00BE21F9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>2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. Impactul asupra întreprinderilor mici şi mijlocii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B2F" w:rsidRPr="00BE21F9" w:rsidRDefault="00055B2F" w:rsidP="00055B2F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756DC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3. Impactul social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  <w:p w:rsidR="00756DCE" w:rsidRPr="00BE21F9" w:rsidRDefault="00756DCE" w:rsidP="00A93DD1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756DC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4. Impactul asupra mediului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  <w:p w:rsidR="00756DCE" w:rsidRPr="00BE21F9" w:rsidRDefault="00756DC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</w:tc>
      </w:tr>
      <w:tr w:rsidR="00756DCE" w:rsidRPr="00BE21F9" w:rsidTr="00F221FC">
        <w:trPr>
          <w:trHeight w:val="325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5. Alte informaţii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 w:eastAsia="en-US"/>
              </w:rPr>
              <w:t>Nu au fost identificate.</w:t>
            </w:r>
          </w:p>
        </w:tc>
      </w:tr>
      <w:tr w:rsidR="00756DCE" w:rsidRPr="00BE21F9" w:rsidTr="00E90CF7">
        <w:trPr>
          <w:trHeight w:val="388"/>
          <w:jc w:val="center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B13" w:rsidRPr="00BE21F9" w:rsidRDefault="00720B13" w:rsidP="00A93DD1">
            <w:pPr>
              <w:suppressAutoHyphens w:val="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756DCE" w:rsidRPr="00BE21F9" w:rsidRDefault="00756DCE" w:rsidP="00E90CF7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 xml:space="preserve">Impactul financiar asupra bugetului general consolidat, atât pe termen scurt, </w:t>
            </w:r>
          </w:p>
          <w:p w:rsidR="001245B0" w:rsidRPr="00BE21F9" w:rsidRDefault="00756DCE" w:rsidP="00055B2F">
            <w:pPr>
              <w:tabs>
                <w:tab w:val="center" w:pos="4941"/>
                <w:tab w:val="left" w:pos="7920"/>
              </w:tabs>
              <w:suppressAutoHyphens w:val="0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ab/>
              <w:t>pentru anul curent, cât şi pe termen lung (pe 5 ani)</w:t>
            </w:r>
          </w:p>
          <w:p w:rsidR="00756DCE" w:rsidRPr="00BE21F9" w:rsidRDefault="00756DCE" w:rsidP="00B3317B">
            <w:pPr>
              <w:tabs>
                <w:tab w:val="center" w:pos="4941"/>
                <w:tab w:val="left" w:pos="7920"/>
              </w:tabs>
              <w:suppressAutoHyphens w:val="0"/>
              <w:jc w:val="right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Mii lei </w:t>
            </w:r>
          </w:p>
        </w:tc>
      </w:tr>
      <w:tr w:rsidR="00756DC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Indicatori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Anul curent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Următorii 4 ani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Media pe 5 ani</w:t>
            </w:r>
          </w:p>
        </w:tc>
      </w:tr>
      <w:tr w:rsidR="00F570AE" w:rsidRPr="00BE21F9" w:rsidTr="00F221FC">
        <w:trPr>
          <w:trHeight w:val="212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CE" w:rsidRPr="00BE21F9" w:rsidRDefault="00756DCE" w:rsidP="00A93DD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7</w:t>
            </w:r>
          </w:p>
        </w:tc>
      </w:tr>
      <w:tr w:rsidR="00BE21F9" w:rsidRPr="00BE21F9" w:rsidTr="00D32475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F9" w:rsidRPr="00BE21F9" w:rsidRDefault="00BE21F9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1. Modificări ale veniturilor bugetare, </w:t>
            </w:r>
          </w:p>
          <w:p w:rsidR="00BE21F9" w:rsidRPr="00BE21F9" w:rsidRDefault="00BE21F9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plus/minus, din care:</w:t>
            </w:r>
          </w:p>
          <w:p w:rsidR="00BE21F9" w:rsidRPr="00BE21F9" w:rsidRDefault="00BE21F9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a) buget de stat, din acesta:</w:t>
            </w:r>
          </w:p>
          <w:p w:rsidR="00BE21F9" w:rsidRPr="00BE21F9" w:rsidRDefault="00BE21F9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(i) impozit pe profit</w:t>
            </w:r>
          </w:p>
          <w:p w:rsidR="00BE21F9" w:rsidRPr="00BE21F9" w:rsidRDefault="00BE21F9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(ii) impozit pe venit</w:t>
            </w:r>
          </w:p>
          <w:p w:rsidR="00BE21F9" w:rsidRPr="00BE21F9" w:rsidRDefault="00BE21F9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b) bugete locale:</w:t>
            </w:r>
          </w:p>
          <w:p w:rsidR="00BE21F9" w:rsidRPr="00BE21F9" w:rsidRDefault="00BE21F9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(i) impozit pe profit</w:t>
            </w:r>
          </w:p>
          <w:p w:rsidR="00BE21F9" w:rsidRPr="00BE21F9" w:rsidRDefault="00BE21F9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c) bugetul asigurărilor sociale de stat:</w:t>
            </w:r>
          </w:p>
          <w:p w:rsidR="00BE21F9" w:rsidRPr="00BE21F9" w:rsidRDefault="00BE21F9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(i) contribuţii de asigurări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F9" w:rsidRPr="00BE21F9" w:rsidRDefault="00BE21F9" w:rsidP="00DB3479">
            <w:pPr>
              <w:rPr>
                <w:rFonts w:ascii="Trebuchet MS" w:hAnsi="Trebuchet MS"/>
                <w:sz w:val="22"/>
                <w:szCs w:val="22"/>
                <w:highlight w:val="yellow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BE21F9" w:rsidRPr="00BE21F9" w:rsidTr="004E2B28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F9" w:rsidRPr="00BE21F9" w:rsidRDefault="00BE21F9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2. Modificări ale cheltuielilor bugetare, plus/minus, din care:</w:t>
            </w:r>
          </w:p>
          <w:p w:rsidR="00BE21F9" w:rsidRPr="00BE21F9" w:rsidRDefault="00BE21F9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a) buget de stat, din acesta:</w:t>
            </w:r>
          </w:p>
          <w:p w:rsidR="00BE21F9" w:rsidRPr="00BE21F9" w:rsidRDefault="00BE21F9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(i) cheltuieli de personal</w:t>
            </w:r>
          </w:p>
          <w:p w:rsidR="00BE21F9" w:rsidRPr="00BE21F9" w:rsidRDefault="00BE21F9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(ii) bunuri şi servicii</w:t>
            </w:r>
          </w:p>
          <w:p w:rsidR="00BE21F9" w:rsidRPr="00BE21F9" w:rsidRDefault="00BE21F9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b) bugete locale:</w:t>
            </w:r>
          </w:p>
          <w:p w:rsidR="00BE21F9" w:rsidRPr="00BE21F9" w:rsidRDefault="00BE21F9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(i) cheltuieli de personal</w:t>
            </w:r>
          </w:p>
          <w:p w:rsidR="00BE21F9" w:rsidRPr="00BE21F9" w:rsidRDefault="00BE21F9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(ii) bunuri şi servicii</w:t>
            </w:r>
          </w:p>
          <w:p w:rsidR="00BE21F9" w:rsidRPr="00BE21F9" w:rsidRDefault="00BE21F9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c) bugetul asigurărilor sociale de stat:</w:t>
            </w:r>
          </w:p>
          <w:p w:rsidR="00BE21F9" w:rsidRPr="00BE21F9" w:rsidRDefault="00BE21F9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(i) cheltuieli de personal</w:t>
            </w:r>
          </w:p>
          <w:p w:rsidR="00BE21F9" w:rsidRPr="00BE21F9" w:rsidRDefault="00BE21F9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 (ii) bunuri şi servicii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F9" w:rsidRPr="00BE21F9" w:rsidRDefault="00BE21F9" w:rsidP="00D166B2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BE21F9" w:rsidRPr="00BE21F9" w:rsidTr="00517BB5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F9" w:rsidRPr="00BE21F9" w:rsidRDefault="00BE21F9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3. Impact financiar, plus/minus, din care:</w:t>
            </w:r>
          </w:p>
          <w:p w:rsidR="00BE21F9" w:rsidRPr="00BE21F9" w:rsidRDefault="00BE21F9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a) buget de stat</w:t>
            </w:r>
          </w:p>
          <w:p w:rsidR="00BE21F9" w:rsidRPr="00BE21F9" w:rsidRDefault="00BE21F9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b) bugete locale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F9" w:rsidRPr="00BE21F9" w:rsidRDefault="00BE21F9" w:rsidP="00D166B2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4. Propuneri pentru acoperirea creşterii cheltuielilor bugetare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E569BF" w:rsidP="00DB3479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5. Propuneri pentru a compensa reducerea veniturilor bugetare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  <w:p w:rsidR="00F570AE" w:rsidRPr="00BE21F9" w:rsidRDefault="00F570A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6. Calcule detaliate privind fundamentarea modificărilor veniturilor şi/sau cheltuielilor bugetare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  <w:p w:rsidR="00F570AE" w:rsidRPr="00BE21F9" w:rsidRDefault="00F570A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7. Alte informaţii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 w:eastAsia="en-US"/>
              </w:rPr>
              <w:t>Nu au fost identificate.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F7" w:rsidRPr="00BE21F9" w:rsidRDefault="00E90CF7" w:rsidP="00A93DD1">
            <w:pPr>
              <w:snapToGrid w:val="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055B2F" w:rsidRPr="00BE21F9" w:rsidRDefault="00055B2F" w:rsidP="00A93DD1">
            <w:pPr>
              <w:snapToGrid w:val="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F570AE" w:rsidRPr="00BE21F9" w:rsidRDefault="00F570AE" w:rsidP="00A93DD1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iCs/>
                <w:sz w:val="22"/>
                <w:szCs w:val="22"/>
                <w:lang w:val="ro-RO" w:eastAsia="en-US"/>
              </w:rPr>
              <w:t>Efectele proiectului act normativ asupra legislaţiei în vigoare</w:t>
            </w:r>
          </w:p>
          <w:p w:rsidR="001245B0" w:rsidRPr="00BE21F9" w:rsidRDefault="001245B0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733D96">
            <w:pPr>
              <w:numPr>
                <w:ilvl w:val="0"/>
                <w:numId w:val="2"/>
              </w:numPr>
              <w:ind w:left="32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1. Măsuri normative necesare pentru aplicarea prevederilor proiectului de act normativ</w:t>
            </w:r>
          </w:p>
          <w:p w:rsidR="00F570AE" w:rsidRPr="00BE21F9" w:rsidRDefault="00F570AE" w:rsidP="00733D96">
            <w:pPr>
              <w:numPr>
                <w:ilvl w:val="0"/>
                <w:numId w:val="2"/>
              </w:numPr>
              <w:ind w:left="32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a) acte normative în vigoare ce vor fi modificate sau abrogate, ca urmare a intrării în vigoare a proiectului de act normativ;</w:t>
            </w:r>
          </w:p>
          <w:p w:rsidR="00F570AE" w:rsidRPr="00BE21F9" w:rsidRDefault="00F570AE" w:rsidP="00055B2F">
            <w:pPr>
              <w:numPr>
                <w:ilvl w:val="0"/>
                <w:numId w:val="2"/>
              </w:numPr>
              <w:ind w:left="32"/>
              <w:jc w:val="both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b) acte normative ce urmează a fi elaborate în vederea implementării noilor dispoziţii.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9BF" w:rsidRPr="00BE21F9" w:rsidRDefault="00E569BF" w:rsidP="00E569BF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Legea nr. 50/1991 privind autorizarea executării lucrărilor de construcţii, republicată, cu modificările şi completările ulterioare, </w:t>
            </w:r>
          </w:p>
          <w:p w:rsidR="000D70ED" w:rsidRPr="00BE21F9" w:rsidRDefault="000D70ED" w:rsidP="000D70E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Legea nr. 18/1991 privind fondul funciar, cu modificările </w:t>
            </w:r>
            <w:r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i complet</w:t>
            </w:r>
            <w:r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rile,</w:t>
            </w:r>
          </w:p>
          <w:p w:rsidR="000D70ED" w:rsidRPr="00BE21F9" w:rsidRDefault="00BE21F9" w:rsidP="000D70E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Derogări</w:t>
            </w:r>
            <w:r w:rsidR="000D70ED"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 la Legea finan</w:t>
            </w:r>
            <w:r w:rsidR="000D70ED" w:rsidRPr="00BE21F9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="000D70ED" w:rsidRPr="00BE21F9">
              <w:rPr>
                <w:rFonts w:ascii="Trebuchet MS" w:hAnsi="Trebuchet MS"/>
                <w:sz w:val="22"/>
                <w:szCs w:val="22"/>
                <w:lang w:val="ro-RO"/>
              </w:rPr>
              <w:t>elor publice nr.500/2002 cu modific</w:t>
            </w:r>
            <w:r w:rsidR="000D70ED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0D70ED" w:rsidRPr="00BE21F9">
              <w:rPr>
                <w:rFonts w:ascii="Trebuchet MS" w:hAnsi="Trebuchet MS"/>
                <w:sz w:val="22"/>
                <w:szCs w:val="22"/>
                <w:lang w:val="ro-RO"/>
              </w:rPr>
              <w:t>rile si complet</w:t>
            </w:r>
            <w:r w:rsidR="000D70ED" w:rsidRPr="00BE21F9">
              <w:rPr>
                <w:rFonts w:ascii="Trebuchet MS" w:hAnsi="Trebuchet MS" w:cs="Trebuchet MS"/>
                <w:sz w:val="22"/>
                <w:szCs w:val="22"/>
                <w:lang w:val="ro-RO"/>
              </w:rPr>
              <w:t>ă</w:t>
            </w:r>
            <w:r w:rsidR="000D70ED" w:rsidRPr="00BE21F9">
              <w:rPr>
                <w:rFonts w:ascii="Trebuchet MS" w:hAnsi="Trebuchet MS"/>
                <w:sz w:val="22"/>
                <w:szCs w:val="22"/>
                <w:lang w:val="ro-RO"/>
              </w:rPr>
              <w:t>rile ulterioare.</w:t>
            </w:r>
          </w:p>
          <w:p w:rsidR="00E90CF7" w:rsidRPr="00BE21F9" w:rsidRDefault="00E90CF7" w:rsidP="0024638C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N</w:t>
            </w:r>
            <w:r w:rsidR="00BE21F9">
              <w:rPr>
                <w:rFonts w:ascii="Trebuchet MS" w:hAnsi="Trebuchet MS"/>
                <w:sz w:val="22"/>
                <w:szCs w:val="22"/>
                <w:lang w:val="ro-RO"/>
              </w:rPr>
              <w:t>u e cazul.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3B1C7D">
            <w:pPr>
              <w:rPr>
                <w:rFonts w:ascii="Trebuchet MS" w:hAnsi="Trebuchet MS"/>
                <w:color w:val="000000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  <w:r w:rsidRPr="00BE21F9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>1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bookmarkStart w:id="1" w:name="tree#123"/>
            <w:r w:rsidRPr="00BE21F9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 </w:t>
            </w:r>
            <w:r w:rsidRPr="00BE21F9">
              <w:rPr>
                <w:rFonts w:ascii="Trebuchet MS" w:hAnsi="Trebuchet MS"/>
                <w:color w:val="000000"/>
                <w:sz w:val="22"/>
                <w:szCs w:val="22"/>
                <w:lang w:val="ro-RO" w:eastAsia="en-US"/>
              </w:rPr>
              <w:t xml:space="preserve">Compatibilitatea proiectului de act normativ cu legislaţia în domeniul achiziţiilor publice: </w:t>
            </w:r>
          </w:p>
          <w:p w:rsidR="00F570AE" w:rsidRPr="00BE21F9" w:rsidRDefault="00F570AE" w:rsidP="003B1C7D">
            <w:pPr>
              <w:suppressAutoHyphens w:val="0"/>
              <w:rPr>
                <w:rFonts w:ascii="Trebuchet MS" w:hAnsi="Trebuchet MS"/>
                <w:color w:val="000000"/>
                <w:sz w:val="22"/>
                <w:szCs w:val="22"/>
                <w:lang w:val="ro-RO" w:eastAsia="en-US"/>
              </w:rPr>
            </w:pPr>
            <w:bookmarkStart w:id="2" w:name="tree#124"/>
            <w:bookmarkEnd w:id="1"/>
            <w:r w:rsidRPr="00BE21F9">
              <w:rPr>
                <w:rFonts w:ascii="Trebuchet MS" w:hAnsi="Trebuchet MS"/>
                <w:bCs/>
                <w:color w:val="000000"/>
                <w:sz w:val="22"/>
                <w:szCs w:val="22"/>
                <w:lang w:val="ro-RO" w:eastAsia="en-US"/>
              </w:rPr>
              <w:t>   a)</w:t>
            </w:r>
            <w:r w:rsidRPr="00BE21F9">
              <w:rPr>
                <w:rFonts w:ascii="Trebuchet MS" w:hAnsi="Trebuchet MS"/>
                <w:color w:val="000000"/>
                <w:sz w:val="22"/>
                <w:szCs w:val="22"/>
                <w:lang w:val="ro-RO" w:eastAsia="en-US"/>
              </w:rPr>
              <w:t xml:space="preserve"> impact legislativ - prevederi de modificare şi completare a cadrului normativ în domeniul achiziţiilor publice, prevederi derogatorii; </w:t>
            </w:r>
          </w:p>
          <w:p w:rsidR="00F570AE" w:rsidRPr="00BE21F9" w:rsidRDefault="00F570AE" w:rsidP="00055B2F">
            <w:pPr>
              <w:suppressAutoHyphens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bookmarkStart w:id="3" w:name="ref#"/>
            <w:bookmarkStart w:id="4" w:name="tree#125"/>
            <w:bookmarkEnd w:id="2"/>
            <w:bookmarkEnd w:id="3"/>
            <w:r w:rsidRPr="00BE21F9">
              <w:rPr>
                <w:rFonts w:ascii="Trebuchet MS" w:hAnsi="Trebuchet MS"/>
                <w:bCs/>
                <w:color w:val="000000"/>
                <w:sz w:val="22"/>
                <w:szCs w:val="22"/>
                <w:lang w:val="ro-RO" w:eastAsia="en-US"/>
              </w:rPr>
              <w:t>   b)</w:t>
            </w:r>
            <w:r w:rsidRPr="00BE21F9">
              <w:rPr>
                <w:rFonts w:ascii="Trebuchet MS" w:hAnsi="Trebuchet MS"/>
                <w:color w:val="000000"/>
                <w:sz w:val="22"/>
                <w:szCs w:val="22"/>
                <w:lang w:val="ro-RO" w:eastAsia="en-US"/>
              </w:rPr>
              <w:t xml:space="preserve"> norme cu impact la nivel operaţional/tehnic - sisteme electronice utilizate în desfăşurarea procedurilor de achiziţie publică, unităţi centralizate de achiziţii publice, structură organizatorică internă a autorităţilor contractante. </w:t>
            </w:r>
            <w:bookmarkEnd w:id="4"/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0" w:rsidRPr="00BE21F9" w:rsidRDefault="001245B0" w:rsidP="00A01B7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F570AE" w:rsidRPr="00BE21F9" w:rsidRDefault="00F570AE" w:rsidP="00A01B73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2.</w:t>
            </w: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Conformitatea proiectului de act normativ cu legislaţia comunitară în cazul proiectelor ce transpun prevederi comunitare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3. Măsuri normative necesare aplicării directe a actelor normative comunitare 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4. Hotărâri ale Curţii de Justiţie a Uniunii Europene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5. Alte acte normative şi/sau documente internaţionale din care decurg angajamente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</w:t>
            </w:r>
            <w:r w:rsidRPr="00BE21F9">
              <w:rPr>
                <w:rFonts w:ascii="Trebuchet MS" w:hAnsi="Trebuchet MS"/>
                <w:sz w:val="22"/>
                <w:szCs w:val="22"/>
                <w:lang w:val="ro-RO" w:eastAsia="en-US"/>
              </w:rPr>
              <w:t>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6. Alte informaţii</w:t>
            </w: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  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</w:t>
            </w:r>
            <w:r w:rsidRPr="00BE21F9">
              <w:rPr>
                <w:rFonts w:ascii="Trebuchet MS" w:hAnsi="Trebuchet MS"/>
                <w:sz w:val="22"/>
                <w:szCs w:val="22"/>
                <w:lang w:val="ro-RO" w:eastAsia="en-US"/>
              </w:rPr>
              <w:t>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snapToGrid w:val="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055B2F" w:rsidRPr="00BE21F9" w:rsidRDefault="00055B2F" w:rsidP="00A93DD1">
            <w:pPr>
              <w:snapToGrid w:val="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F570AE" w:rsidRPr="00BE21F9" w:rsidRDefault="00F570AE" w:rsidP="00A93DD1">
            <w:pPr>
              <w:suppressAutoHyphens w:val="0"/>
              <w:contextualSpacing/>
              <w:jc w:val="center"/>
              <w:rPr>
                <w:rFonts w:ascii="Trebuchet MS" w:hAnsi="Trebuchet MS"/>
                <w:b/>
                <w:iCs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b/>
                <w:iCs/>
                <w:sz w:val="22"/>
                <w:szCs w:val="22"/>
                <w:lang w:val="ro-RO" w:eastAsia="en-US"/>
              </w:rPr>
              <w:t>6. Consultările efectuate în vederea elaborării proiectului de act normativ</w:t>
            </w:r>
          </w:p>
          <w:p w:rsidR="001245B0" w:rsidRPr="00BE21F9" w:rsidRDefault="001245B0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. Informaţii privind procesul de consultare cu organizaţii neguvernamentale, institute de cercetare şi alte organisme implicate</w:t>
            </w: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   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0D70ED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 w:eastAsia="en-US"/>
              </w:rPr>
              <w:t>Au fost întreprinse demersurile legale prevăzute de art. 7 din Regulamentul privind procedurile, la nivelul Guvernului, pentru elaborarea, avizarea şi prezentarea proiectelor de documente de politici publice, a proiectelor de acte normative, precum şi a altor documente, în vederea adoptării/aprobării, aprobat prin Hotărârea Guvernului nr. 561/2009.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055B2F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2. Fundamentarea alegerii organizaţiilor cu care a avut loc consultarea, precum şi a modului în care activitatea acestor organizaţii este legată de obiectul proiectului de act normativ                 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</w:t>
            </w:r>
            <w:r w:rsidRPr="00BE21F9">
              <w:rPr>
                <w:rFonts w:ascii="Trebuchet MS" w:hAnsi="Trebuchet MS"/>
                <w:sz w:val="22"/>
                <w:szCs w:val="22"/>
                <w:lang w:val="ro-RO" w:eastAsia="en-US"/>
              </w:rPr>
              <w:t>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055B2F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E569BF" w:rsidP="00A93DD1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Au fost întreprinse demersurile legale conform Hotărârii Guvernului nr. 521/2005 privind procedura de consultare a structurilor asociative ale autorităţilor administraţiei publice locale la elaborarea proiectelor de acte normative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055B2F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4. Consultările desfăşurate în cadrul consiliilor interministeriale, în conformitate cu prevederile Hotărârii Guvernului nr. 750/2005 privind constituirea consiliilor interministeriale permanente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</w:t>
            </w:r>
            <w:r w:rsidRPr="00BE21F9">
              <w:rPr>
                <w:rFonts w:ascii="Trebuchet MS" w:hAnsi="Trebuchet MS"/>
                <w:sz w:val="22"/>
                <w:szCs w:val="22"/>
                <w:lang w:val="ro-RO" w:eastAsia="en-US"/>
              </w:rPr>
              <w:t>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5. Informaţii privind avizarea de către:</w:t>
            </w:r>
          </w:p>
          <w:p w:rsidR="00F570AE" w:rsidRPr="00BE21F9" w:rsidRDefault="00F570AE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a) Consiliul Legislativ</w:t>
            </w:r>
          </w:p>
          <w:p w:rsidR="00F570AE" w:rsidRPr="00BE21F9" w:rsidRDefault="00F570AE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b) Consiliul Suprem de Apărare a Ţării</w:t>
            </w:r>
          </w:p>
          <w:p w:rsidR="00F570AE" w:rsidRPr="00BE21F9" w:rsidRDefault="00F570AE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c) Consiliul Economic şi Social</w:t>
            </w:r>
          </w:p>
          <w:p w:rsidR="00F570AE" w:rsidRPr="00BE21F9" w:rsidRDefault="00F570AE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d) Consiliul Concurenţei</w:t>
            </w:r>
          </w:p>
          <w:p w:rsidR="00F570AE" w:rsidRPr="00BE21F9" w:rsidRDefault="00F570AE" w:rsidP="00055B2F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e) Curtea de Conturi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Proiectul de act normativ a fost avizat de Consiliul Legislativ. </w:t>
            </w:r>
          </w:p>
          <w:p w:rsidR="00F570AE" w:rsidRPr="00BE21F9" w:rsidRDefault="00F570AE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F570AE" w:rsidRPr="00BE21F9" w:rsidRDefault="00F570AE" w:rsidP="00FD7FB3">
            <w:pPr>
              <w:autoSpaceDE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necesită aviz de la Consiliul Suprem de Apărare a Ţării, Consiliul Economic şi Social, Consiliul Concurenţei şi Curtea de Conturi.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6. Alte informaţii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055B2F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 w:eastAsia="en-US"/>
              </w:rPr>
              <w:t>Nu au fost identificate.</w:t>
            </w: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suppressAutoHyphens w:val="0"/>
              <w:jc w:val="center"/>
              <w:rPr>
                <w:rFonts w:ascii="Trebuchet MS" w:hAnsi="Trebuchet MS"/>
                <w:b/>
                <w:i/>
                <w:iCs/>
                <w:sz w:val="22"/>
                <w:szCs w:val="22"/>
                <w:lang w:val="ro-RO" w:eastAsia="en-US"/>
              </w:rPr>
            </w:pPr>
          </w:p>
          <w:p w:rsidR="00055B2F" w:rsidRPr="00BE21F9" w:rsidRDefault="00055B2F" w:rsidP="00A93DD1">
            <w:pPr>
              <w:suppressAutoHyphens w:val="0"/>
              <w:jc w:val="center"/>
              <w:rPr>
                <w:rFonts w:ascii="Trebuchet MS" w:hAnsi="Trebuchet MS"/>
                <w:b/>
                <w:i/>
                <w:iCs/>
                <w:sz w:val="22"/>
                <w:szCs w:val="22"/>
                <w:lang w:val="ro-RO" w:eastAsia="en-US"/>
              </w:rPr>
            </w:pPr>
          </w:p>
          <w:p w:rsidR="00F570AE" w:rsidRPr="00BE21F9" w:rsidRDefault="00F570AE" w:rsidP="00A93DD1">
            <w:pPr>
              <w:suppressAutoHyphens w:val="0"/>
              <w:jc w:val="center"/>
              <w:rPr>
                <w:rFonts w:ascii="Trebuchet MS" w:hAnsi="Trebuchet MS"/>
                <w:b/>
                <w:iCs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b/>
                <w:iCs/>
                <w:sz w:val="22"/>
                <w:szCs w:val="22"/>
                <w:lang w:val="ro-RO" w:eastAsia="en-US"/>
              </w:rPr>
              <w:t>7.</w:t>
            </w:r>
            <w:r w:rsidRPr="00BE21F9">
              <w:rPr>
                <w:rFonts w:ascii="Trebuchet MS" w:hAnsi="Trebuchet MS"/>
                <w:b/>
                <w:i/>
                <w:iCs/>
                <w:sz w:val="22"/>
                <w:szCs w:val="22"/>
                <w:lang w:val="ro-RO" w:eastAsia="en-US"/>
              </w:rPr>
              <w:t xml:space="preserve"> </w:t>
            </w:r>
            <w:r w:rsidRPr="00BE21F9">
              <w:rPr>
                <w:rFonts w:ascii="Trebuchet MS" w:hAnsi="Trebuchet MS"/>
                <w:b/>
                <w:iCs/>
                <w:sz w:val="22"/>
                <w:szCs w:val="22"/>
                <w:lang w:val="ro-RO" w:eastAsia="en-US"/>
              </w:rPr>
              <w:t>Activităţi de informare publică privind elaborarea</w:t>
            </w:r>
          </w:p>
          <w:p w:rsidR="00F570AE" w:rsidRPr="00BE21F9" w:rsidRDefault="00F570AE" w:rsidP="00A93DD1">
            <w:pPr>
              <w:suppressAutoHyphens w:val="0"/>
              <w:jc w:val="center"/>
              <w:rPr>
                <w:rFonts w:ascii="Trebuchet MS" w:hAnsi="Trebuchet MS"/>
                <w:b/>
                <w:iCs/>
                <w:snapToGrid w:val="0"/>
                <w:sz w:val="22"/>
                <w:szCs w:val="22"/>
                <w:lang w:val="ro-RO" w:eastAsia="en-GB"/>
              </w:rPr>
            </w:pPr>
            <w:r w:rsidRPr="00BE21F9">
              <w:rPr>
                <w:rFonts w:ascii="Trebuchet MS" w:hAnsi="Trebuchet MS"/>
                <w:b/>
                <w:iCs/>
                <w:snapToGrid w:val="0"/>
                <w:sz w:val="22"/>
                <w:szCs w:val="22"/>
                <w:lang w:val="ro-RO" w:eastAsia="en-GB"/>
              </w:rPr>
              <w:t>şi implementarea proiectului de act normativ</w:t>
            </w:r>
          </w:p>
          <w:p w:rsidR="00F570AE" w:rsidRPr="00BE21F9" w:rsidRDefault="00F570AE" w:rsidP="00A93DD1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F570AE" w:rsidRPr="00BE21F9" w:rsidTr="00E90CF7">
        <w:trPr>
          <w:trHeight w:val="388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1. Informarea societăţii civile cu privire la necesitatea elaborării proiectului de act normativ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 w:eastAsia="en-US"/>
              </w:rPr>
              <w:t>Au fost întreprinse demersurile legale prevăzute de art. 7 din Regulamentul privind procedurile, la nivelul Guvernului, pentru elaborarea, avizarea şi prezentarea proiectelor de documente de politici publice, a proiectelor de acte normative, precum şi a altor documente, în vederea adoptării/aprobării, aprobat prin Hotărârea Guvernului nr. 561/2009.</w:t>
            </w:r>
          </w:p>
        </w:tc>
      </w:tr>
      <w:tr w:rsidR="00F570AE" w:rsidRPr="00BE21F9" w:rsidTr="00055B2F">
        <w:trPr>
          <w:trHeight w:val="2069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055B2F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 xml:space="preserve">2. Informarea societăţii civile cu privire la eventualul impact asupra mediului în urma implementării proiectului de act normativ, precum şi efectele asupra sănătăţii şi securităţii cetăţenilor sau diversităţii biologice         </w:t>
            </w:r>
          </w:p>
          <w:p w:rsidR="00C97204" w:rsidRPr="00BE21F9" w:rsidRDefault="00C97204" w:rsidP="00055B2F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</w:t>
            </w:r>
            <w:r w:rsidRPr="00BE21F9">
              <w:rPr>
                <w:rFonts w:ascii="Trebuchet MS" w:hAnsi="Trebuchet MS"/>
                <w:sz w:val="22"/>
                <w:szCs w:val="22"/>
                <w:lang w:val="ro-RO" w:eastAsia="en-US"/>
              </w:rPr>
              <w:t>.</w:t>
            </w:r>
          </w:p>
        </w:tc>
      </w:tr>
      <w:tr w:rsidR="00F570AE" w:rsidRPr="00BE21F9" w:rsidTr="00055B2F">
        <w:trPr>
          <w:trHeight w:val="341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3. Alte informaţii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1F39F1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 w:eastAsia="en-US"/>
              </w:rPr>
              <w:t>Nu au fost identificate.</w:t>
            </w:r>
          </w:p>
        </w:tc>
      </w:tr>
      <w:tr w:rsidR="00F570AE" w:rsidRPr="00BE21F9" w:rsidTr="00055B2F">
        <w:trPr>
          <w:trHeight w:val="629"/>
          <w:jc w:val="center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suppressAutoHyphens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</w:pPr>
          </w:p>
          <w:p w:rsidR="00055B2F" w:rsidRPr="00BE21F9" w:rsidRDefault="00055B2F" w:rsidP="00A93DD1">
            <w:pPr>
              <w:suppressAutoHyphens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</w:pPr>
          </w:p>
          <w:p w:rsidR="00F570AE" w:rsidRPr="00BE21F9" w:rsidRDefault="00F570AE" w:rsidP="00E90CF7">
            <w:pPr>
              <w:suppressAutoHyphens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  <w:t>8</w:t>
            </w:r>
            <w:r w:rsidRPr="00BE21F9">
              <w:rPr>
                <w:rFonts w:ascii="Trebuchet MS" w:hAnsi="Trebuchet MS"/>
                <w:b/>
                <w:bCs/>
                <w:i/>
                <w:sz w:val="22"/>
                <w:szCs w:val="22"/>
                <w:lang w:val="ro-RO" w:eastAsia="en-US"/>
              </w:rPr>
              <w:t xml:space="preserve">. </w:t>
            </w:r>
            <w:r w:rsidRPr="00BE21F9"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  <w:t>Măsuri de implementare</w:t>
            </w:r>
          </w:p>
          <w:p w:rsidR="00055B2F" w:rsidRPr="00BE21F9" w:rsidRDefault="00055B2F" w:rsidP="00E90CF7">
            <w:pPr>
              <w:suppressAutoHyphens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</w:pPr>
          </w:p>
        </w:tc>
      </w:tr>
      <w:tr w:rsidR="00F570AE" w:rsidRPr="00BE21F9" w:rsidTr="00055B2F">
        <w:trPr>
          <w:trHeight w:val="1871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925137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1. Măsurile de punere în aplicare a prezentului act normativ de către autorităţile administraţiei publice centrale şi/sau locale - înfiinţarea unor noi organisme sau extinderea competenţelor instituţiilor existente</w:t>
            </w:r>
          </w:p>
          <w:p w:rsidR="00C97204" w:rsidRPr="00BE21F9" w:rsidRDefault="00C97204" w:rsidP="00925137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</w:t>
            </w:r>
            <w:r w:rsidRPr="00BE21F9">
              <w:rPr>
                <w:rFonts w:ascii="Trebuchet MS" w:hAnsi="Trebuchet MS"/>
                <w:sz w:val="22"/>
                <w:szCs w:val="22"/>
                <w:lang w:val="ro-RO" w:eastAsia="en-US"/>
              </w:rPr>
              <w:t>.</w:t>
            </w:r>
          </w:p>
        </w:tc>
      </w:tr>
      <w:tr w:rsidR="00F570AE" w:rsidRPr="00BE21F9" w:rsidTr="00C97204">
        <w:trPr>
          <w:trHeight w:val="449"/>
          <w:jc w:val="center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pStyle w:val="Footer"/>
              <w:tabs>
                <w:tab w:val="left" w:pos="708"/>
              </w:tabs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eastAsia="ro-RO"/>
              </w:rPr>
              <w:t>2. Alte informaţii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AE" w:rsidRPr="00BE21F9" w:rsidRDefault="00F570AE" w:rsidP="00A93DD1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BE21F9">
              <w:rPr>
                <w:rFonts w:ascii="Trebuchet MS" w:hAnsi="Trebuchet MS"/>
                <w:sz w:val="22"/>
                <w:szCs w:val="22"/>
                <w:lang w:val="ro-RO" w:eastAsia="en-US"/>
              </w:rPr>
              <w:t>Nu au fost identificate.</w:t>
            </w:r>
          </w:p>
        </w:tc>
      </w:tr>
    </w:tbl>
    <w:p w:rsidR="00733D96" w:rsidRPr="00BE21F9" w:rsidRDefault="00733D96" w:rsidP="00733D96">
      <w:pPr>
        <w:rPr>
          <w:rFonts w:ascii="Trebuchet MS" w:hAnsi="Trebuchet MS"/>
          <w:b/>
          <w:bCs/>
          <w:sz w:val="22"/>
          <w:szCs w:val="22"/>
          <w:lang w:val="ro-RO"/>
        </w:rPr>
      </w:pPr>
    </w:p>
    <w:p w:rsidR="00B07F40" w:rsidRPr="00BE21F9" w:rsidRDefault="00733D96" w:rsidP="00C97204">
      <w:pPr>
        <w:suppressAutoHyphens w:val="0"/>
        <w:jc w:val="both"/>
        <w:rPr>
          <w:rFonts w:ascii="Trebuchet MS" w:eastAsia="Calibri" w:hAnsi="Trebuchet MS"/>
          <w:sz w:val="22"/>
          <w:szCs w:val="22"/>
          <w:lang w:val="ro-RO" w:eastAsia="en-US"/>
        </w:rPr>
      </w:pPr>
      <w:r w:rsidRPr="00BE21F9">
        <w:rPr>
          <w:rFonts w:ascii="Trebuchet MS" w:eastAsia="Calibri" w:hAnsi="Trebuchet MS"/>
          <w:sz w:val="22"/>
          <w:szCs w:val="22"/>
          <w:lang w:val="ro-RO" w:eastAsia="en-US"/>
        </w:rPr>
        <w:tab/>
        <w:t xml:space="preserve">Având în vedere cele de mai sus, am elaborat proiectul de </w:t>
      </w:r>
      <w:r w:rsidR="00A01B73" w:rsidRPr="00BE21F9">
        <w:rPr>
          <w:rFonts w:ascii="Trebuchet MS" w:eastAsia="Calibri" w:hAnsi="Trebuchet MS"/>
          <w:b/>
          <w:sz w:val="22"/>
          <w:szCs w:val="22"/>
          <w:lang w:val="ro-RO" w:eastAsia="en-US"/>
        </w:rPr>
        <w:t>O</w:t>
      </w:r>
      <w:r w:rsidR="00A01B73" w:rsidRPr="00BE21F9">
        <w:rPr>
          <w:rFonts w:ascii="Trebuchet MS" w:hAnsi="Trebuchet MS"/>
          <w:b/>
          <w:sz w:val="22"/>
          <w:szCs w:val="22"/>
          <w:lang w:val="ro-RO" w:eastAsia="en-US"/>
        </w:rPr>
        <w:t xml:space="preserve">rdonanţă </w:t>
      </w:r>
      <w:r w:rsidR="00AC5BC8" w:rsidRPr="00BE21F9">
        <w:rPr>
          <w:rFonts w:ascii="Trebuchet MS" w:hAnsi="Trebuchet MS"/>
          <w:b/>
          <w:sz w:val="22"/>
          <w:szCs w:val="22"/>
          <w:lang w:val="ro-RO" w:eastAsia="en-US"/>
        </w:rPr>
        <w:t xml:space="preserve">de urgenţă </w:t>
      </w:r>
      <w:r w:rsidR="001725DC" w:rsidRPr="00BE21F9">
        <w:rPr>
          <w:rFonts w:ascii="Trebuchet MS" w:eastAsia="Calibri" w:hAnsi="Trebuchet MS"/>
          <w:b/>
          <w:sz w:val="22"/>
          <w:szCs w:val="22"/>
          <w:lang w:val="ro-RO" w:eastAsia="en-US"/>
        </w:rPr>
        <w:t xml:space="preserve">privind unele măsuri pentru accelerarea implementării proiectelor de infrastructură de transport transeuropeană </w:t>
      </w:r>
      <w:r w:rsidR="001725DC" w:rsidRPr="00BE21F9">
        <w:rPr>
          <w:rFonts w:ascii="Cambria Math" w:eastAsia="Calibri" w:hAnsi="Cambria Math" w:cs="Cambria Math"/>
          <w:b/>
          <w:sz w:val="22"/>
          <w:szCs w:val="22"/>
          <w:lang w:val="ro-RO" w:eastAsia="en-US"/>
        </w:rPr>
        <w:t>ș</w:t>
      </w:r>
      <w:r w:rsidR="001725DC" w:rsidRPr="00BE21F9">
        <w:rPr>
          <w:rFonts w:ascii="Trebuchet MS" w:eastAsia="Calibri" w:hAnsi="Trebuchet MS"/>
          <w:b/>
          <w:sz w:val="22"/>
          <w:szCs w:val="22"/>
          <w:lang w:val="ro-RO" w:eastAsia="en-US"/>
        </w:rPr>
        <w:t xml:space="preserve">i de modificare </w:t>
      </w:r>
      <w:r w:rsidR="001725DC" w:rsidRPr="00BE21F9">
        <w:rPr>
          <w:rFonts w:ascii="Cambria Math" w:eastAsia="Calibri" w:hAnsi="Cambria Math" w:cs="Cambria Math"/>
          <w:b/>
          <w:sz w:val="22"/>
          <w:szCs w:val="22"/>
          <w:lang w:val="ro-RO" w:eastAsia="en-US"/>
        </w:rPr>
        <w:t>ș</w:t>
      </w:r>
      <w:r w:rsidR="001725DC" w:rsidRPr="00BE21F9">
        <w:rPr>
          <w:rFonts w:ascii="Trebuchet MS" w:eastAsia="Calibri" w:hAnsi="Trebuchet MS"/>
          <w:b/>
          <w:sz w:val="22"/>
          <w:szCs w:val="22"/>
          <w:lang w:val="ro-RO" w:eastAsia="en-US"/>
        </w:rPr>
        <w:t>i completare a unor acte normative</w:t>
      </w:r>
      <w:r w:rsidR="00A01B73" w:rsidRPr="00BE21F9">
        <w:rPr>
          <w:rFonts w:ascii="Trebuchet MS" w:eastAsia="Calibri" w:hAnsi="Trebuchet MS"/>
          <w:b/>
          <w:sz w:val="22"/>
          <w:szCs w:val="22"/>
          <w:lang w:val="ro-RO" w:eastAsia="en-US"/>
        </w:rPr>
        <w:t xml:space="preserve">, </w:t>
      </w:r>
      <w:r w:rsidR="00D87D3D" w:rsidRPr="00BE21F9">
        <w:rPr>
          <w:rFonts w:ascii="Trebuchet MS" w:eastAsia="Calibri" w:hAnsi="Trebuchet MS"/>
          <w:sz w:val="22"/>
          <w:szCs w:val="22"/>
          <w:lang w:val="ro-RO" w:eastAsia="en-US"/>
        </w:rPr>
        <w:t>care, în forma prezentată, a fost avizat de Consiliul Legislativ şi de ministerele interesate şi pe care îl supunem spre aprobare.</w:t>
      </w:r>
    </w:p>
    <w:p w:rsidR="00C97204" w:rsidRPr="00BE21F9" w:rsidRDefault="00C97204" w:rsidP="00C97204">
      <w:pPr>
        <w:suppressAutoHyphens w:val="0"/>
        <w:jc w:val="both"/>
        <w:rPr>
          <w:rFonts w:ascii="Trebuchet MS" w:hAnsi="Trebuchet MS"/>
          <w:b/>
          <w:bCs/>
          <w:color w:val="000000"/>
          <w:sz w:val="22"/>
          <w:szCs w:val="22"/>
          <w:lang w:val="ro-RO" w:eastAsia="en-US"/>
        </w:rPr>
      </w:pPr>
    </w:p>
    <w:p w:rsidR="00733D96" w:rsidRPr="00BE21F9" w:rsidRDefault="00733D96" w:rsidP="00DA4975">
      <w:pPr>
        <w:suppressAutoHyphens w:val="0"/>
        <w:jc w:val="center"/>
        <w:rPr>
          <w:rFonts w:ascii="Trebuchet MS" w:hAnsi="Trebuchet MS"/>
          <w:b/>
          <w:bCs/>
          <w:color w:val="000000"/>
          <w:sz w:val="22"/>
          <w:szCs w:val="22"/>
          <w:lang w:val="ro-RO" w:eastAsia="en-US"/>
        </w:rPr>
      </w:pPr>
      <w:r w:rsidRPr="00BE21F9">
        <w:rPr>
          <w:rFonts w:ascii="Trebuchet MS" w:hAnsi="Trebuchet MS"/>
          <w:b/>
          <w:bCs/>
          <w:color w:val="000000"/>
          <w:sz w:val="22"/>
          <w:szCs w:val="22"/>
          <w:lang w:val="ro-RO" w:eastAsia="en-US"/>
        </w:rPr>
        <w:t>MINISTRUL TRANSPORTURILOR</w:t>
      </w:r>
    </w:p>
    <w:p w:rsidR="00733D96" w:rsidRPr="00BE21F9" w:rsidRDefault="00055B2F" w:rsidP="00DA4975">
      <w:pPr>
        <w:suppressAutoHyphens w:val="0"/>
        <w:jc w:val="center"/>
        <w:rPr>
          <w:rFonts w:ascii="Trebuchet MS" w:hAnsi="Trebuchet MS"/>
          <w:b/>
          <w:bCs/>
          <w:color w:val="000000"/>
          <w:sz w:val="22"/>
          <w:szCs w:val="22"/>
          <w:lang w:val="ro-RO" w:eastAsia="en-US"/>
        </w:rPr>
      </w:pPr>
      <w:r w:rsidRPr="00BE21F9">
        <w:rPr>
          <w:rFonts w:ascii="Trebuchet MS" w:hAnsi="Trebuchet MS"/>
          <w:b/>
          <w:bCs/>
          <w:color w:val="000000"/>
          <w:sz w:val="22"/>
          <w:szCs w:val="22"/>
          <w:lang w:val="ro-RO" w:eastAsia="en-US"/>
        </w:rPr>
        <w:t>DAN MARIAN COSTESCU</w:t>
      </w:r>
    </w:p>
    <w:p w:rsidR="00055B2F" w:rsidRPr="00BE21F9" w:rsidRDefault="00055B2F" w:rsidP="00055B2F">
      <w:pPr>
        <w:suppressAutoHyphens w:val="0"/>
        <w:spacing w:line="276" w:lineRule="auto"/>
        <w:jc w:val="center"/>
        <w:rPr>
          <w:rFonts w:ascii="Trebuchet MS" w:hAnsi="Trebuchet MS"/>
          <w:b/>
          <w:bCs/>
          <w:color w:val="000000"/>
          <w:sz w:val="22"/>
          <w:szCs w:val="22"/>
          <w:lang w:val="ro-RO" w:eastAsia="en-US"/>
        </w:rPr>
      </w:pPr>
    </w:p>
    <w:p w:rsidR="00055B2F" w:rsidRPr="00BE21F9" w:rsidRDefault="00055B2F" w:rsidP="00055B2F">
      <w:pPr>
        <w:suppressAutoHyphens w:val="0"/>
        <w:spacing w:line="276" w:lineRule="auto"/>
        <w:jc w:val="center"/>
        <w:rPr>
          <w:rFonts w:ascii="Trebuchet MS" w:hAnsi="Trebuchet MS"/>
          <w:b/>
          <w:bCs/>
          <w:color w:val="000000"/>
          <w:sz w:val="22"/>
          <w:szCs w:val="22"/>
          <w:lang w:val="ro-RO" w:eastAsia="en-US"/>
        </w:rPr>
      </w:pPr>
    </w:p>
    <w:p w:rsidR="00055B2F" w:rsidRPr="00BE21F9" w:rsidRDefault="00055B2F" w:rsidP="00055B2F">
      <w:pPr>
        <w:suppressAutoHyphens w:val="0"/>
        <w:spacing w:line="276" w:lineRule="auto"/>
        <w:jc w:val="center"/>
        <w:rPr>
          <w:rFonts w:ascii="Trebuchet MS" w:hAnsi="Trebuchet MS"/>
          <w:b/>
          <w:bCs/>
          <w:color w:val="000000"/>
          <w:sz w:val="22"/>
          <w:szCs w:val="22"/>
          <w:lang w:val="ro-RO" w:eastAsia="en-US"/>
        </w:rPr>
      </w:pPr>
    </w:p>
    <w:p w:rsidR="00055B2F" w:rsidRPr="00BE21F9" w:rsidRDefault="00055B2F" w:rsidP="00055B2F">
      <w:pPr>
        <w:suppressAutoHyphens w:val="0"/>
        <w:spacing w:line="276" w:lineRule="auto"/>
        <w:jc w:val="center"/>
        <w:rPr>
          <w:rFonts w:ascii="Trebuchet MS" w:hAnsi="Trebuchet MS"/>
          <w:b/>
          <w:bCs/>
          <w:color w:val="000000"/>
          <w:sz w:val="22"/>
          <w:szCs w:val="22"/>
          <w:lang w:val="ro-RO" w:eastAsia="en-US"/>
        </w:rPr>
      </w:pPr>
    </w:p>
    <w:p w:rsidR="00055B2F" w:rsidRPr="00BE21F9" w:rsidRDefault="00055B2F" w:rsidP="00055B2F">
      <w:pPr>
        <w:suppressAutoHyphens w:val="0"/>
        <w:spacing w:line="276" w:lineRule="auto"/>
        <w:jc w:val="center"/>
        <w:rPr>
          <w:rFonts w:ascii="Trebuchet MS" w:hAnsi="Trebuchet MS"/>
          <w:b/>
          <w:bCs/>
          <w:color w:val="000000"/>
          <w:sz w:val="22"/>
          <w:szCs w:val="22"/>
          <w:lang w:val="ro-RO" w:eastAsia="en-US"/>
        </w:rPr>
      </w:pPr>
    </w:p>
    <w:p w:rsidR="00733D96" w:rsidRPr="00BE21F9" w:rsidRDefault="00733D96" w:rsidP="00733D96">
      <w:pPr>
        <w:suppressAutoHyphens w:val="0"/>
        <w:spacing w:after="200" w:line="276" w:lineRule="auto"/>
        <w:jc w:val="center"/>
        <w:rPr>
          <w:rFonts w:ascii="Trebuchet MS" w:eastAsia="Calibri" w:hAnsi="Trebuchet MS"/>
          <w:b/>
          <w:sz w:val="22"/>
          <w:szCs w:val="22"/>
          <w:lang w:val="ro-RO" w:eastAsia="en-US"/>
        </w:rPr>
      </w:pPr>
      <w:r w:rsidRPr="00BE21F9">
        <w:rPr>
          <w:rFonts w:ascii="Trebuchet MS" w:hAnsi="Trebuchet MS"/>
          <w:b/>
          <w:bCs/>
          <w:color w:val="000000"/>
          <w:sz w:val="22"/>
          <w:szCs w:val="22"/>
          <w:lang w:val="ro-RO" w:eastAsia="en-US"/>
        </w:rPr>
        <w:t>Avizăm favorabil:</w:t>
      </w:r>
    </w:p>
    <w:p w:rsidR="00B07F40" w:rsidRPr="00BE21F9" w:rsidRDefault="00B07F40" w:rsidP="00B07F40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BE21F9">
        <w:rPr>
          <w:rFonts w:ascii="Trebuchet MS" w:hAnsi="Trebuchet MS"/>
          <w:b/>
          <w:sz w:val="22"/>
          <w:szCs w:val="22"/>
          <w:lang w:val="ro-RO"/>
        </w:rPr>
        <w:t xml:space="preserve">VICEPRIM MINISTRU, MINISTRUL DEZVOLTĂRII REGIONALE </w:t>
      </w:r>
      <w:r w:rsidRPr="00BE21F9">
        <w:rPr>
          <w:rFonts w:ascii="Cambria Math" w:hAnsi="Cambria Math" w:cs="Cambria Math"/>
          <w:b/>
          <w:sz w:val="22"/>
          <w:szCs w:val="22"/>
          <w:lang w:val="ro-RO"/>
        </w:rPr>
        <w:t>Ș</w:t>
      </w:r>
      <w:r w:rsidRPr="00BE21F9">
        <w:rPr>
          <w:rFonts w:ascii="Trebuchet MS" w:hAnsi="Trebuchet MS"/>
          <w:b/>
          <w:sz w:val="22"/>
          <w:szCs w:val="22"/>
          <w:lang w:val="ro-RO"/>
        </w:rPr>
        <w:t>I</w:t>
      </w:r>
    </w:p>
    <w:p w:rsidR="00B07F40" w:rsidRPr="00BE21F9" w:rsidRDefault="00B07F40" w:rsidP="00B07F40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BE21F9">
        <w:rPr>
          <w:rFonts w:ascii="Trebuchet MS" w:hAnsi="Trebuchet MS"/>
          <w:b/>
          <w:sz w:val="22"/>
          <w:szCs w:val="22"/>
          <w:lang w:val="ro-RO"/>
        </w:rPr>
        <w:t xml:space="preserve"> ADMINISTRA</w:t>
      </w:r>
      <w:r w:rsidRPr="00BE21F9">
        <w:rPr>
          <w:rFonts w:ascii="Cambria Math" w:hAnsi="Cambria Math" w:cs="Cambria Math"/>
          <w:b/>
          <w:sz w:val="22"/>
          <w:szCs w:val="22"/>
          <w:lang w:val="ro-RO"/>
        </w:rPr>
        <w:t>Ț</w:t>
      </w:r>
      <w:r w:rsidRPr="00BE21F9">
        <w:rPr>
          <w:rFonts w:ascii="Trebuchet MS" w:hAnsi="Trebuchet MS"/>
          <w:b/>
          <w:sz w:val="22"/>
          <w:szCs w:val="22"/>
          <w:lang w:val="ro-RO"/>
        </w:rPr>
        <w:t xml:space="preserve">IEI PUBLICE </w:t>
      </w:r>
    </w:p>
    <w:p w:rsidR="00B07F40" w:rsidRPr="00BE21F9" w:rsidRDefault="00055B2F" w:rsidP="00B07F40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BE21F9">
        <w:rPr>
          <w:rFonts w:ascii="Trebuchet MS" w:hAnsi="Trebuchet MS"/>
          <w:b/>
          <w:sz w:val="22"/>
          <w:szCs w:val="22"/>
          <w:lang w:val="ro-RO"/>
        </w:rPr>
        <w:t>VASILE DÎNCU</w:t>
      </w:r>
    </w:p>
    <w:p w:rsidR="00055B2F" w:rsidRPr="00BE21F9" w:rsidRDefault="00055B2F" w:rsidP="00B07F40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055B2F" w:rsidRPr="00BE21F9" w:rsidRDefault="00055B2F" w:rsidP="00B07F40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055B2F" w:rsidRPr="00BE21F9" w:rsidRDefault="00055B2F" w:rsidP="00B07F40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055B2F" w:rsidRPr="00BE21F9" w:rsidRDefault="00055B2F" w:rsidP="00B07F40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0C56C9" w:rsidRPr="00BE21F9" w:rsidRDefault="000C56C9" w:rsidP="0092101F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E33DC" w:rsidRPr="00BE21F9" w:rsidTr="00C97204">
        <w:trPr>
          <w:trHeight w:val="1494"/>
        </w:trPr>
        <w:tc>
          <w:tcPr>
            <w:tcW w:w="4927" w:type="dxa"/>
            <w:shd w:val="clear" w:color="auto" w:fill="auto"/>
          </w:tcPr>
          <w:p w:rsidR="004E33DC" w:rsidRPr="00BE21F9" w:rsidRDefault="00055B2F" w:rsidP="004E33DC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MINISTRUL FINANŢELOR PUBLICE</w:t>
            </w:r>
          </w:p>
          <w:p w:rsidR="004E33DC" w:rsidRPr="00BE21F9" w:rsidRDefault="00055B2F" w:rsidP="004E33DC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ANCA DANA DRAGU</w:t>
            </w:r>
          </w:p>
          <w:p w:rsidR="004E33DC" w:rsidRPr="00BE21F9" w:rsidRDefault="004E33DC" w:rsidP="00B07F40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4927" w:type="dxa"/>
            <w:shd w:val="clear" w:color="auto" w:fill="auto"/>
          </w:tcPr>
          <w:p w:rsidR="004E33DC" w:rsidRPr="00BE21F9" w:rsidRDefault="00055B2F" w:rsidP="004E33DC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MINISTRUL MEDIULUI, APELOR </w:t>
            </w:r>
            <w:r w:rsidRPr="00BE21F9">
              <w:rPr>
                <w:rFonts w:ascii="Cambria Math" w:hAnsi="Cambria Math" w:cs="Cambria Math"/>
                <w:b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I P</w:t>
            </w:r>
            <w:r w:rsidRPr="00BE21F9">
              <w:rPr>
                <w:rFonts w:ascii="Trebuchet MS" w:hAnsi="Trebuchet MS" w:cs="Trebuchet MS"/>
                <w:b/>
                <w:sz w:val="22"/>
                <w:szCs w:val="22"/>
                <w:lang w:val="ro-RO"/>
              </w:rPr>
              <w:t>Ă</w:t>
            </w: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DURILOR</w:t>
            </w:r>
          </w:p>
          <w:p w:rsidR="004E33DC" w:rsidRPr="00BE21F9" w:rsidRDefault="00055B2F" w:rsidP="004E33DC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CRISTIANA PA</w:t>
            </w:r>
            <w:r w:rsidRPr="00BE21F9">
              <w:rPr>
                <w:rFonts w:ascii="Cambria Math" w:hAnsi="Cambria Math" w:cs="Cambria Math"/>
                <w:b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CA PALMER</w:t>
            </w:r>
          </w:p>
          <w:p w:rsidR="004E33DC" w:rsidRPr="00BE21F9" w:rsidRDefault="004E33DC" w:rsidP="0032548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C56C9" w:rsidRPr="00BE21F9" w:rsidTr="00C97204">
        <w:trPr>
          <w:trHeight w:val="1719"/>
        </w:trPr>
        <w:tc>
          <w:tcPr>
            <w:tcW w:w="4927" w:type="dxa"/>
            <w:shd w:val="clear" w:color="auto" w:fill="auto"/>
          </w:tcPr>
          <w:p w:rsidR="004E33DC" w:rsidRPr="00BE21F9" w:rsidRDefault="004E33DC" w:rsidP="004E33DC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B07F40" w:rsidRPr="00BE21F9" w:rsidRDefault="00055B2F" w:rsidP="00B07F40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MINISTRUL FONDURILOR EUROPENE</w:t>
            </w:r>
          </w:p>
          <w:p w:rsidR="004E33DC" w:rsidRPr="00BE21F9" w:rsidRDefault="00055B2F" w:rsidP="00B07F40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CARMEN AURA RĂDUCU</w:t>
            </w:r>
          </w:p>
          <w:p w:rsidR="00B07F40" w:rsidRPr="00BE21F9" w:rsidRDefault="00B07F40" w:rsidP="00B07F40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0C56C9" w:rsidRPr="00BE21F9" w:rsidRDefault="000C56C9" w:rsidP="004E33DC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4927" w:type="dxa"/>
            <w:shd w:val="clear" w:color="auto" w:fill="auto"/>
          </w:tcPr>
          <w:p w:rsidR="000C56C9" w:rsidRPr="00BE21F9" w:rsidRDefault="000C56C9" w:rsidP="0032548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0C56C9" w:rsidRPr="00BE21F9" w:rsidRDefault="00055B2F" w:rsidP="0032548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MINISTRUL AFACERILOR EXTERNE</w:t>
            </w:r>
          </w:p>
          <w:p w:rsidR="004E33DC" w:rsidRPr="00BE21F9" w:rsidRDefault="00055B2F" w:rsidP="0032548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LAZĂR COMĂNESCU</w:t>
            </w:r>
          </w:p>
        </w:tc>
      </w:tr>
      <w:tr w:rsidR="000C56C9" w:rsidRPr="00BE21F9" w:rsidTr="00E03295">
        <w:tc>
          <w:tcPr>
            <w:tcW w:w="4927" w:type="dxa"/>
            <w:shd w:val="clear" w:color="auto" w:fill="auto"/>
          </w:tcPr>
          <w:p w:rsidR="00B07F40" w:rsidRPr="00BE21F9" w:rsidRDefault="00B07F40" w:rsidP="003B1C7D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4E33DC" w:rsidRPr="00BE21F9" w:rsidRDefault="00055B2F" w:rsidP="004E33DC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MINISTRUL ENERGIEI </w:t>
            </w:r>
          </w:p>
          <w:p w:rsidR="004E33DC" w:rsidRPr="00BE21F9" w:rsidRDefault="00055B2F" w:rsidP="004E33DC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VICTOR VLAD GRIGORESCU</w:t>
            </w:r>
          </w:p>
          <w:p w:rsidR="000C56C9" w:rsidRPr="00BE21F9" w:rsidRDefault="000C56C9" w:rsidP="0032548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0C56C9" w:rsidRPr="00BE21F9" w:rsidRDefault="000C56C9" w:rsidP="0032548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4927" w:type="dxa"/>
            <w:shd w:val="clear" w:color="auto" w:fill="auto"/>
          </w:tcPr>
          <w:p w:rsidR="00B07F40" w:rsidRPr="00BE21F9" w:rsidRDefault="00B07F40" w:rsidP="00B07F40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4E33DC" w:rsidRPr="00BE21F9" w:rsidRDefault="00055B2F" w:rsidP="004E33DC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MINISTRUL AGRICULTURII </w:t>
            </w:r>
            <w:r w:rsidRPr="00BE21F9">
              <w:rPr>
                <w:rFonts w:ascii="Cambria Math" w:hAnsi="Cambria Math" w:cs="Cambria Math"/>
                <w:b/>
                <w:sz w:val="22"/>
                <w:szCs w:val="22"/>
                <w:lang w:val="ro-RO"/>
              </w:rPr>
              <w:t>Ș</w:t>
            </w: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I</w:t>
            </w:r>
          </w:p>
          <w:p w:rsidR="004E33DC" w:rsidRPr="00BE21F9" w:rsidRDefault="00055B2F" w:rsidP="004E33DC">
            <w:pPr>
              <w:tabs>
                <w:tab w:val="center" w:pos="2355"/>
                <w:tab w:val="left" w:pos="3885"/>
              </w:tabs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ab/>
              <w:t xml:space="preserve"> DEZVOLTĂRII RURALE</w:t>
            </w: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ab/>
            </w:r>
          </w:p>
          <w:p w:rsidR="000C56C9" w:rsidRPr="00BE21F9" w:rsidRDefault="00055B2F" w:rsidP="004E33DC">
            <w:pPr>
              <w:tabs>
                <w:tab w:val="center" w:pos="2355"/>
                <w:tab w:val="left" w:pos="3885"/>
              </w:tabs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BE21F9">
              <w:rPr>
                <w:rFonts w:ascii="Trebuchet MS" w:hAnsi="Trebuchet MS"/>
                <w:b/>
                <w:sz w:val="22"/>
                <w:szCs w:val="22"/>
                <w:lang w:val="ro-RO"/>
              </w:rPr>
              <w:t>ACHIM IRIMESCU</w:t>
            </w:r>
          </w:p>
        </w:tc>
      </w:tr>
      <w:tr w:rsidR="00201398" w:rsidRPr="00BE21F9" w:rsidTr="00E03295">
        <w:tc>
          <w:tcPr>
            <w:tcW w:w="4927" w:type="dxa"/>
            <w:shd w:val="clear" w:color="auto" w:fill="auto"/>
          </w:tcPr>
          <w:p w:rsidR="00201398" w:rsidRPr="00BE21F9" w:rsidRDefault="00201398" w:rsidP="003B1C7D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4927" w:type="dxa"/>
            <w:shd w:val="clear" w:color="auto" w:fill="auto"/>
          </w:tcPr>
          <w:p w:rsidR="00201398" w:rsidRPr="00BE21F9" w:rsidRDefault="00201398" w:rsidP="00B07F40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B07F40" w:rsidRPr="00BE21F9" w:rsidTr="00201398">
        <w:trPr>
          <w:trHeight w:val="80"/>
        </w:trPr>
        <w:tc>
          <w:tcPr>
            <w:tcW w:w="9854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25"/>
              <w:gridCol w:w="4813"/>
            </w:tblGrid>
            <w:tr w:rsidR="00201398" w:rsidRPr="00BE21F9" w:rsidTr="004F4270">
              <w:tc>
                <w:tcPr>
                  <w:tcW w:w="4927" w:type="dxa"/>
                  <w:shd w:val="clear" w:color="auto" w:fill="auto"/>
                </w:tcPr>
                <w:p w:rsidR="00201398" w:rsidRPr="00BE21F9" w:rsidRDefault="00201398" w:rsidP="004F4270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  <w:p w:rsidR="00201398" w:rsidRPr="00BE21F9" w:rsidRDefault="00201398" w:rsidP="004F427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  <w:r w:rsidRPr="00BE21F9"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  <w:t xml:space="preserve">MINISTRUL </w:t>
                  </w:r>
                  <w:r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  <w:t>CULTURII</w:t>
                  </w:r>
                </w:p>
                <w:p w:rsidR="00201398" w:rsidRPr="00BE21F9" w:rsidRDefault="00201398" w:rsidP="004F427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  <w:t>VLAD ALEXANDRESCU</w:t>
                  </w:r>
                </w:p>
                <w:p w:rsidR="00201398" w:rsidRPr="00BE21F9" w:rsidRDefault="00201398" w:rsidP="004F427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  <w:p w:rsidR="00201398" w:rsidRPr="00BE21F9" w:rsidRDefault="00201398" w:rsidP="004F427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:rsidR="00201398" w:rsidRPr="00BE21F9" w:rsidRDefault="00201398" w:rsidP="004F427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  <w:p w:rsidR="00201398" w:rsidRPr="00BE21F9" w:rsidRDefault="00201398" w:rsidP="00201398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  <w:t xml:space="preserve">                   </w:t>
                  </w:r>
                  <w:r w:rsidRPr="00BE21F9"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  <w:t>MINISTRUL JUSTIŢIEI</w:t>
                  </w:r>
                </w:p>
                <w:p w:rsidR="00201398" w:rsidRPr="00BE21F9" w:rsidRDefault="00133C68" w:rsidP="004F4270">
                  <w:pPr>
                    <w:tabs>
                      <w:tab w:val="center" w:pos="2355"/>
                      <w:tab w:val="left" w:pos="3885"/>
                    </w:tabs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  <w:hyperlink r:id="rId7" w:history="1">
                    <w:r w:rsidR="00201398" w:rsidRPr="00BE21F9">
                      <w:rPr>
                        <w:rFonts w:ascii="Trebuchet MS" w:hAnsi="Trebuchet MS"/>
                        <w:b/>
                        <w:sz w:val="22"/>
                        <w:szCs w:val="22"/>
                        <w:lang w:val="ro-RO"/>
                      </w:rPr>
                      <w:t>RALUCA ALEXANDRA PRUNĂ</w:t>
                    </w:r>
                  </w:hyperlink>
                </w:p>
              </w:tc>
            </w:tr>
            <w:tr w:rsidR="00201398" w:rsidRPr="00BE21F9" w:rsidTr="004F4270">
              <w:tc>
                <w:tcPr>
                  <w:tcW w:w="4927" w:type="dxa"/>
                  <w:shd w:val="clear" w:color="auto" w:fill="auto"/>
                </w:tcPr>
                <w:p w:rsidR="00201398" w:rsidRPr="00BE21F9" w:rsidRDefault="00201398" w:rsidP="004F4270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:rsidR="00201398" w:rsidRPr="00BE21F9" w:rsidRDefault="00201398" w:rsidP="004F427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B07F40" w:rsidRPr="00BE21F9" w:rsidRDefault="00B07F40" w:rsidP="00201398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BE21F9" w:rsidRPr="001355E2" w:rsidRDefault="00BE21F9" w:rsidP="00930189">
      <w:pPr>
        <w:rPr>
          <w:rFonts w:ascii="Trebuchet MS" w:hAnsi="Trebuchet MS"/>
          <w:b/>
          <w:sz w:val="22"/>
          <w:szCs w:val="22"/>
          <w:lang w:val="ro-RO"/>
        </w:rPr>
      </w:pPr>
    </w:p>
    <w:p w:rsidR="00BE21F9" w:rsidRPr="001355E2" w:rsidRDefault="00BE21F9" w:rsidP="00BE21F9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BE21F9" w:rsidRPr="00BE21F9" w:rsidRDefault="00BE21F9" w:rsidP="00E90CF7">
      <w:pPr>
        <w:rPr>
          <w:rFonts w:ascii="Trebuchet MS" w:hAnsi="Trebuchet MS"/>
          <w:b/>
          <w:sz w:val="22"/>
          <w:szCs w:val="22"/>
          <w:lang w:val="ro-RO"/>
        </w:rPr>
      </w:pPr>
    </w:p>
    <w:sectPr w:rsidR="00BE21F9" w:rsidRPr="00BE21F9" w:rsidSect="00F221FC">
      <w:footerReference w:type="default" r:id="rId8"/>
      <w:pgSz w:w="11906" w:h="16838"/>
      <w:pgMar w:top="1701" w:right="1134" w:bottom="1260" w:left="1134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29" w:rsidRDefault="009A6229" w:rsidP="00925ED8">
      <w:r>
        <w:separator/>
      </w:r>
    </w:p>
  </w:endnote>
  <w:endnote w:type="continuationSeparator" w:id="0">
    <w:p w:rsidR="009A6229" w:rsidRDefault="009A6229" w:rsidP="0092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2F" w:rsidRDefault="00055B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3C68">
      <w:rPr>
        <w:noProof/>
      </w:rPr>
      <w:t>3</w:t>
    </w:r>
    <w:r>
      <w:rPr>
        <w:noProof/>
      </w:rPr>
      <w:fldChar w:fldCharType="end"/>
    </w:r>
  </w:p>
  <w:p w:rsidR="00055B2F" w:rsidRDefault="00055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29" w:rsidRDefault="009A6229" w:rsidP="00925ED8">
      <w:r>
        <w:separator/>
      </w:r>
    </w:p>
  </w:footnote>
  <w:footnote w:type="continuationSeparator" w:id="0">
    <w:p w:rsidR="009A6229" w:rsidRDefault="009A6229" w:rsidP="0092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3DE0"/>
    <w:multiLevelType w:val="hybridMultilevel"/>
    <w:tmpl w:val="FD264C02"/>
    <w:lvl w:ilvl="0" w:tplc="3CA6FA1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722D5"/>
    <w:multiLevelType w:val="hybridMultilevel"/>
    <w:tmpl w:val="3C3655CC"/>
    <w:lvl w:ilvl="0" w:tplc="DE82E134">
      <w:start w:val="6"/>
      <w:numFmt w:val="bullet"/>
      <w:lvlText w:val="-"/>
      <w:lvlJc w:val="left"/>
      <w:pPr>
        <w:ind w:left="735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E636760"/>
    <w:multiLevelType w:val="hybridMultilevel"/>
    <w:tmpl w:val="80860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43387"/>
    <w:multiLevelType w:val="hybridMultilevel"/>
    <w:tmpl w:val="4B58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A473B"/>
    <w:multiLevelType w:val="hybridMultilevel"/>
    <w:tmpl w:val="E788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96"/>
    <w:rsid w:val="00001834"/>
    <w:rsid w:val="000047C5"/>
    <w:rsid w:val="00004A5E"/>
    <w:rsid w:val="0000605B"/>
    <w:rsid w:val="000102A3"/>
    <w:rsid w:val="00052B80"/>
    <w:rsid w:val="00053BD4"/>
    <w:rsid w:val="00055B2F"/>
    <w:rsid w:val="00071A00"/>
    <w:rsid w:val="000726EB"/>
    <w:rsid w:val="00073C3A"/>
    <w:rsid w:val="00095196"/>
    <w:rsid w:val="000A7A2B"/>
    <w:rsid w:val="000C56C9"/>
    <w:rsid w:val="000D273D"/>
    <w:rsid w:val="000D66FB"/>
    <w:rsid w:val="000D70ED"/>
    <w:rsid w:val="00103754"/>
    <w:rsid w:val="00114D18"/>
    <w:rsid w:val="001245B0"/>
    <w:rsid w:val="0013193A"/>
    <w:rsid w:val="00133C68"/>
    <w:rsid w:val="00140188"/>
    <w:rsid w:val="00144F9E"/>
    <w:rsid w:val="00163006"/>
    <w:rsid w:val="00165C5F"/>
    <w:rsid w:val="001725DC"/>
    <w:rsid w:val="00174FF1"/>
    <w:rsid w:val="0018508D"/>
    <w:rsid w:val="00192896"/>
    <w:rsid w:val="001978D9"/>
    <w:rsid w:val="001A3C54"/>
    <w:rsid w:val="001A6AA5"/>
    <w:rsid w:val="001B1051"/>
    <w:rsid w:val="001B2100"/>
    <w:rsid w:val="001D007D"/>
    <w:rsid w:val="001D45B2"/>
    <w:rsid w:val="001E5CCC"/>
    <w:rsid w:val="001E704C"/>
    <w:rsid w:val="001F39F1"/>
    <w:rsid w:val="00201398"/>
    <w:rsid w:val="002048C6"/>
    <w:rsid w:val="0021465A"/>
    <w:rsid w:val="002203B7"/>
    <w:rsid w:val="00232991"/>
    <w:rsid w:val="002341B0"/>
    <w:rsid w:val="002444CE"/>
    <w:rsid w:val="0024638C"/>
    <w:rsid w:val="0025683E"/>
    <w:rsid w:val="00257E50"/>
    <w:rsid w:val="002739F4"/>
    <w:rsid w:val="002935ED"/>
    <w:rsid w:val="00295142"/>
    <w:rsid w:val="00295A59"/>
    <w:rsid w:val="002B26DC"/>
    <w:rsid w:val="002C4B06"/>
    <w:rsid w:val="002C7766"/>
    <w:rsid w:val="002E718C"/>
    <w:rsid w:val="00314DC4"/>
    <w:rsid w:val="00322E82"/>
    <w:rsid w:val="00325486"/>
    <w:rsid w:val="00335DC8"/>
    <w:rsid w:val="003516C6"/>
    <w:rsid w:val="00356618"/>
    <w:rsid w:val="0036130A"/>
    <w:rsid w:val="003963A1"/>
    <w:rsid w:val="003A0DD5"/>
    <w:rsid w:val="003A5978"/>
    <w:rsid w:val="003B1C7D"/>
    <w:rsid w:val="003D2107"/>
    <w:rsid w:val="003D7871"/>
    <w:rsid w:val="003E5932"/>
    <w:rsid w:val="003E7246"/>
    <w:rsid w:val="003F5DD9"/>
    <w:rsid w:val="003F7713"/>
    <w:rsid w:val="00402D0D"/>
    <w:rsid w:val="00404F6E"/>
    <w:rsid w:val="00424F17"/>
    <w:rsid w:val="00432A43"/>
    <w:rsid w:val="004418D7"/>
    <w:rsid w:val="0045147B"/>
    <w:rsid w:val="004529CB"/>
    <w:rsid w:val="00462116"/>
    <w:rsid w:val="00470819"/>
    <w:rsid w:val="004804B8"/>
    <w:rsid w:val="0048665C"/>
    <w:rsid w:val="00493104"/>
    <w:rsid w:val="004A32AB"/>
    <w:rsid w:val="004B015F"/>
    <w:rsid w:val="004E0BFC"/>
    <w:rsid w:val="004E33DC"/>
    <w:rsid w:val="00500826"/>
    <w:rsid w:val="005045D7"/>
    <w:rsid w:val="00507A60"/>
    <w:rsid w:val="00510723"/>
    <w:rsid w:val="0051773E"/>
    <w:rsid w:val="0052066A"/>
    <w:rsid w:val="005516CE"/>
    <w:rsid w:val="005547F3"/>
    <w:rsid w:val="00570735"/>
    <w:rsid w:val="00591E61"/>
    <w:rsid w:val="005A508B"/>
    <w:rsid w:val="005A7158"/>
    <w:rsid w:val="005C3F0C"/>
    <w:rsid w:val="005D0F37"/>
    <w:rsid w:val="005D1B01"/>
    <w:rsid w:val="005D5ACC"/>
    <w:rsid w:val="005D6BB4"/>
    <w:rsid w:val="005F6CD9"/>
    <w:rsid w:val="00611BF2"/>
    <w:rsid w:val="006143FE"/>
    <w:rsid w:val="006146C7"/>
    <w:rsid w:val="00620D7C"/>
    <w:rsid w:val="00623E0C"/>
    <w:rsid w:val="00624B6A"/>
    <w:rsid w:val="00631125"/>
    <w:rsid w:val="00633A3C"/>
    <w:rsid w:val="006350F6"/>
    <w:rsid w:val="0065159E"/>
    <w:rsid w:val="0065736D"/>
    <w:rsid w:val="00672539"/>
    <w:rsid w:val="00672630"/>
    <w:rsid w:val="006753C8"/>
    <w:rsid w:val="00675DE3"/>
    <w:rsid w:val="006856C3"/>
    <w:rsid w:val="006A258D"/>
    <w:rsid w:val="006A3FD8"/>
    <w:rsid w:val="006B1063"/>
    <w:rsid w:val="006C2BCB"/>
    <w:rsid w:val="006C4A0D"/>
    <w:rsid w:val="006D69A0"/>
    <w:rsid w:val="006D7167"/>
    <w:rsid w:val="00702C16"/>
    <w:rsid w:val="00714D67"/>
    <w:rsid w:val="00720B13"/>
    <w:rsid w:val="007268EE"/>
    <w:rsid w:val="007321DE"/>
    <w:rsid w:val="00733D96"/>
    <w:rsid w:val="007357BF"/>
    <w:rsid w:val="00756DCE"/>
    <w:rsid w:val="00757FCF"/>
    <w:rsid w:val="0079058E"/>
    <w:rsid w:val="007A59FE"/>
    <w:rsid w:val="007B3B82"/>
    <w:rsid w:val="007C20E0"/>
    <w:rsid w:val="007D1A17"/>
    <w:rsid w:val="007D38F6"/>
    <w:rsid w:val="007D5B66"/>
    <w:rsid w:val="007D7C79"/>
    <w:rsid w:val="007F1BAF"/>
    <w:rsid w:val="00800DE4"/>
    <w:rsid w:val="00811971"/>
    <w:rsid w:val="0081318D"/>
    <w:rsid w:val="0081348B"/>
    <w:rsid w:val="008160A2"/>
    <w:rsid w:val="00833093"/>
    <w:rsid w:val="00840C32"/>
    <w:rsid w:val="00874D5F"/>
    <w:rsid w:val="00877CBE"/>
    <w:rsid w:val="008802BE"/>
    <w:rsid w:val="008A543B"/>
    <w:rsid w:val="008A7CBE"/>
    <w:rsid w:val="008B132F"/>
    <w:rsid w:val="008B52D0"/>
    <w:rsid w:val="008D6CF5"/>
    <w:rsid w:val="008E0B1E"/>
    <w:rsid w:val="008E1BB9"/>
    <w:rsid w:val="0091040E"/>
    <w:rsid w:val="0092101F"/>
    <w:rsid w:val="00925137"/>
    <w:rsid w:val="00925ED8"/>
    <w:rsid w:val="00930189"/>
    <w:rsid w:val="00957385"/>
    <w:rsid w:val="00962197"/>
    <w:rsid w:val="009664C8"/>
    <w:rsid w:val="0097783C"/>
    <w:rsid w:val="00994844"/>
    <w:rsid w:val="009A6229"/>
    <w:rsid w:val="009B610B"/>
    <w:rsid w:val="009C5CF5"/>
    <w:rsid w:val="009E2F87"/>
    <w:rsid w:val="009E4F44"/>
    <w:rsid w:val="009E5EC8"/>
    <w:rsid w:val="009F274C"/>
    <w:rsid w:val="009F66E4"/>
    <w:rsid w:val="009F6C3D"/>
    <w:rsid w:val="00A01B73"/>
    <w:rsid w:val="00A11841"/>
    <w:rsid w:val="00A2414B"/>
    <w:rsid w:val="00A33823"/>
    <w:rsid w:val="00A367C8"/>
    <w:rsid w:val="00A45997"/>
    <w:rsid w:val="00A50B1D"/>
    <w:rsid w:val="00A53B89"/>
    <w:rsid w:val="00A55837"/>
    <w:rsid w:val="00A56A02"/>
    <w:rsid w:val="00A62CA4"/>
    <w:rsid w:val="00A678D5"/>
    <w:rsid w:val="00A729DE"/>
    <w:rsid w:val="00A73CBD"/>
    <w:rsid w:val="00A810D6"/>
    <w:rsid w:val="00A858D0"/>
    <w:rsid w:val="00A92BF3"/>
    <w:rsid w:val="00A93DD1"/>
    <w:rsid w:val="00AB757D"/>
    <w:rsid w:val="00AC022B"/>
    <w:rsid w:val="00AC5BC8"/>
    <w:rsid w:val="00AD133A"/>
    <w:rsid w:val="00AD621F"/>
    <w:rsid w:val="00AD7E22"/>
    <w:rsid w:val="00AE03C9"/>
    <w:rsid w:val="00AE53EE"/>
    <w:rsid w:val="00B05D1E"/>
    <w:rsid w:val="00B07F40"/>
    <w:rsid w:val="00B1558D"/>
    <w:rsid w:val="00B161E7"/>
    <w:rsid w:val="00B25C34"/>
    <w:rsid w:val="00B2624D"/>
    <w:rsid w:val="00B32DB4"/>
    <w:rsid w:val="00B3317B"/>
    <w:rsid w:val="00B46C23"/>
    <w:rsid w:val="00B476D2"/>
    <w:rsid w:val="00B63DD5"/>
    <w:rsid w:val="00B87B5A"/>
    <w:rsid w:val="00B90CA8"/>
    <w:rsid w:val="00B9269E"/>
    <w:rsid w:val="00B97BD3"/>
    <w:rsid w:val="00BA4D34"/>
    <w:rsid w:val="00BB1086"/>
    <w:rsid w:val="00BD284D"/>
    <w:rsid w:val="00BE21F9"/>
    <w:rsid w:val="00C03DA6"/>
    <w:rsid w:val="00C05345"/>
    <w:rsid w:val="00C20072"/>
    <w:rsid w:val="00C3764A"/>
    <w:rsid w:val="00C464F8"/>
    <w:rsid w:val="00C650AD"/>
    <w:rsid w:val="00C71243"/>
    <w:rsid w:val="00C760F7"/>
    <w:rsid w:val="00C77DE6"/>
    <w:rsid w:val="00C97204"/>
    <w:rsid w:val="00C97448"/>
    <w:rsid w:val="00CB7C82"/>
    <w:rsid w:val="00CF08CA"/>
    <w:rsid w:val="00CF2634"/>
    <w:rsid w:val="00D05CA8"/>
    <w:rsid w:val="00D05ED4"/>
    <w:rsid w:val="00D119DE"/>
    <w:rsid w:val="00D166B2"/>
    <w:rsid w:val="00D26BE3"/>
    <w:rsid w:val="00D26F96"/>
    <w:rsid w:val="00D31F27"/>
    <w:rsid w:val="00D50C45"/>
    <w:rsid w:val="00D6663D"/>
    <w:rsid w:val="00D7581D"/>
    <w:rsid w:val="00D75F44"/>
    <w:rsid w:val="00D87D3D"/>
    <w:rsid w:val="00D91F8B"/>
    <w:rsid w:val="00DA4975"/>
    <w:rsid w:val="00DB3479"/>
    <w:rsid w:val="00DC60D9"/>
    <w:rsid w:val="00DC6F7B"/>
    <w:rsid w:val="00DD2C04"/>
    <w:rsid w:val="00DE12CA"/>
    <w:rsid w:val="00DF1F7F"/>
    <w:rsid w:val="00DF408C"/>
    <w:rsid w:val="00E03295"/>
    <w:rsid w:val="00E242B9"/>
    <w:rsid w:val="00E312B4"/>
    <w:rsid w:val="00E47B53"/>
    <w:rsid w:val="00E569BF"/>
    <w:rsid w:val="00E66DA1"/>
    <w:rsid w:val="00E85242"/>
    <w:rsid w:val="00E85D6A"/>
    <w:rsid w:val="00E868A5"/>
    <w:rsid w:val="00E90CF7"/>
    <w:rsid w:val="00E916BE"/>
    <w:rsid w:val="00E97D59"/>
    <w:rsid w:val="00EB0347"/>
    <w:rsid w:val="00EB080C"/>
    <w:rsid w:val="00EB3084"/>
    <w:rsid w:val="00EB47F0"/>
    <w:rsid w:val="00EC6E7F"/>
    <w:rsid w:val="00EC79F9"/>
    <w:rsid w:val="00ED3408"/>
    <w:rsid w:val="00EE4AB8"/>
    <w:rsid w:val="00EE606B"/>
    <w:rsid w:val="00EF3F49"/>
    <w:rsid w:val="00F02BB6"/>
    <w:rsid w:val="00F11E20"/>
    <w:rsid w:val="00F13AB7"/>
    <w:rsid w:val="00F221FC"/>
    <w:rsid w:val="00F260BC"/>
    <w:rsid w:val="00F30E48"/>
    <w:rsid w:val="00F31257"/>
    <w:rsid w:val="00F31589"/>
    <w:rsid w:val="00F37287"/>
    <w:rsid w:val="00F40D3F"/>
    <w:rsid w:val="00F45195"/>
    <w:rsid w:val="00F4544F"/>
    <w:rsid w:val="00F570AE"/>
    <w:rsid w:val="00F610CA"/>
    <w:rsid w:val="00F657C7"/>
    <w:rsid w:val="00F73A5B"/>
    <w:rsid w:val="00F806E8"/>
    <w:rsid w:val="00F90C99"/>
    <w:rsid w:val="00F92A32"/>
    <w:rsid w:val="00F96F7A"/>
    <w:rsid w:val="00FB15DE"/>
    <w:rsid w:val="00FB3C59"/>
    <w:rsid w:val="00FB4C55"/>
    <w:rsid w:val="00FC4424"/>
    <w:rsid w:val="00FD1133"/>
    <w:rsid w:val="00FD7FB3"/>
    <w:rsid w:val="00FF21D6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7921B-6374-439A-A488-B1B544E3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96"/>
    <w:pPr>
      <w:suppressAutoHyphens/>
    </w:pPr>
    <w:rPr>
      <w:rFonts w:ascii="Times New Roman" w:eastAsia="Times New Roman" w:hAnsi="Times New Roman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E85D6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D96"/>
    <w:pPr>
      <w:autoSpaceDE w:val="0"/>
      <w:spacing w:before="120" w:after="120"/>
      <w:jc w:val="both"/>
    </w:pPr>
    <w:rPr>
      <w:bCs/>
      <w:sz w:val="24"/>
      <w:lang w:val="ro-RO"/>
    </w:rPr>
  </w:style>
  <w:style w:type="character" w:customStyle="1" w:styleId="BodyTextChar">
    <w:name w:val="Body Text Char"/>
    <w:link w:val="BodyText"/>
    <w:rsid w:val="00733D96"/>
    <w:rPr>
      <w:rFonts w:ascii="Times New Roman" w:eastAsia="Times New Roman" w:hAnsi="Times New Roman" w:cs="Times New Roman"/>
      <w:bCs/>
      <w:sz w:val="24"/>
      <w:szCs w:val="20"/>
      <w:lang w:val="ro-RO" w:eastAsia="zh-CN"/>
    </w:rPr>
  </w:style>
  <w:style w:type="paragraph" w:styleId="Footer">
    <w:name w:val="footer"/>
    <w:basedOn w:val="Normal"/>
    <w:link w:val="FooterChar"/>
    <w:uiPriority w:val="99"/>
    <w:rsid w:val="00733D9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733D96"/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NormalWeb8">
    <w:name w:val="Normal (Web)8"/>
    <w:basedOn w:val="Normal"/>
    <w:rsid w:val="008160A2"/>
    <w:pPr>
      <w:suppressAutoHyphens w:val="0"/>
      <w:spacing w:before="50" w:after="50"/>
      <w:ind w:left="150" w:right="150"/>
    </w:pPr>
    <w:rPr>
      <w:sz w:val="22"/>
      <w:szCs w:val="22"/>
      <w:lang w:val="ro-RO" w:eastAsia="ro-RO"/>
    </w:rPr>
  </w:style>
  <w:style w:type="paragraph" w:styleId="ListParagraph">
    <w:name w:val="List Paragraph"/>
    <w:basedOn w:val="Normal"/>
    <w:uiPriority w:val="34"/>
    <w:qFormat/>
    <w:rsid w:val="00EB080C"/>
    <w:pPr>
      <w:ind w:left="720"/>
      <w:contextualSpacing/>
    </w:pPr>
  </w:style>
  <w:style w:type="table" w:styleId="TableGrid">
    <w:name w:val="Table Grid"/>
    <w:basedOn w:val="TableNormal"/>
    <w:uiPriority w:val="59"/>
    <w:rsid w:val="00AD7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583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tera1">
    <w:name w:val="litera1"/>
    <w:rsid w:val="0018508D"/>
    <w:rPr>
      <w:b/>
      <w:bCs/>
      <w:color w:val="000000"/>
    </w:rPr>
  </w:style>
  <w:style w:type="character" w:customStyle="1" w:styleId="Heading3Char">
    <w:name w:val="Heading 3 Char"/>
    <w:link w:val="Heading3"/>
    <w:uiPriority w:val="9"/>
    <w:rsid w:val="00E85D6A"/>
    <w:rPr>
      <w:rFonts w:ascii="Times New Roman" w:eastAsia="Times New Roman" w:hAnsi="Times New Roman"/>
      <w:b/>
      <w:bCs/>
      <w:sz w:val="27"/>
      <w:szCs w:val="27"/>
    </w:rPr>
  </w:style>
  <w:style w:type="paragraph" w:styleId="BodyText2">
    <w:name w:val="Body Text 2"/>
    <w:basedOn w:val="Normal"/>
    <w:link w:val="BodyText2Char"/>
    <w:semiHidden/>
    <w:rsid w:val="00756DCE"/>
    <w:pPr>
      <w:suppressAutoHyphens w:val="0"/>
      <w:jc w:val="both"/>
    </w:pPr>
    <w:rPr>
      <w:sz w:val="28"/>
      <w:szCs w:val="24"/>
      <w:lang w:val="ro-RO" w:eastAsia="en-US"/>
    </w:rPr>
  </w:style>
  <w:style w:type="character" w:customStyle="1" w:styleId="BodyText2Char">
    <w:name w:val="Body Text 2 Char"/>
    <w:link w:val="BodyText2"/>
    <w:semiHidden/>
    <w:rsid w:val="00756DCE"/>
    <w:rPr>
      <w:rFonts w:ascii="Times New Roman" w:eastAsia="Times New Roman" w:hAnsi="Times New Roman"/>
      <w:sz w:val="28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07F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7F40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3259">
                              <w:marLeft w:val="0"/>
                              <w:marRight w:val="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1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388">
                              <w:marLeft w:val="0"/>
                              <w:marRight w:val="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4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8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5036">
                              <w:marLeft w:val="0"/>
                              <w:marRight w:val="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0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7993">
                              <w:marLeft w:val="0"/>
                              <w:marRight w:val="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0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5632">
                              <w:marLeft w:val="0"/>
                              <w:marRight w:val="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8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87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9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v.ro/ro/guvernul/cabinetul-de-ministri/ministrul-justitiei1449492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3214</Words>
  <Characters>18325</Characters>
  <Application>Microsoft Office Word</Application>
  <DocSecurity>4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21497</CharactersWithSpaces>
  <SharedDoc>false</SharedDoc>
  <HLinks>
    <vt:vector size="6" baseType="variant"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http://gov.ro/ro/guvernul/cabinetul-de-ministri/ministrul-justitiei1449492922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Stancu</dc:creator>
  <cp:lastModifiedBy>user</cp:lastModifiedBy>
  <cp:revision>2</cp:revision>
  <cp:lastPrinted>2016-03-03T14:40:00Z</cp:lastPrinted>
  <dcterms:created xsi:type="dcterms:W3CDTF">2016-03-04T10:15:00Z</dcterms:created>
  <dcterms:modified xsi:type="dcterms:W3CDTF">2016-03-04T10:15:00Z</dcterms:modified>
</cp:coreProperties>
</file>