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78E54" w14:textId="77777777" w:rsidR="00606CF5" w:rsidRPr="00DF06E8" w:rsidRDefault="00606CF5" w:rsidP="00314180">
      <w:pPr>
        <w:jc w:val="center"/>
        <w:rPr>
          <w:b/>
          <w:noProof/>
        </w:rPr>
      </w:pPr>
    </w:p>
    <w:p w14:paraId="380C3543" w14:textId="77777777" w:rsidR="00314180" w:rsidRPr="003E7232" w:rsidRDefault="00314180" w:rsidP="003E7232">
      <w:pPr>
        <w:jc w:val="center"/>
        <w:rPr>
          <w:noProof/>
        </w:rPr>
      </w:pPr>
      <w:r w:rsidRPr="00DF06E8">
        <w:rPr>
          <w:b/>
          <w:noProof/>
        </w:rPr>
        <w:t>NOTĂ DE FUNDAMENTARE</w:t>
      </w:r>
    </w:p>
    <w:p w14:paraId="476411D9" w14:textId="77777777" w:rsidR="00606CF5" w:rsidRPr="00DF06E8" w:rsidRDefault="00606CF5" w:rsidP="00314180">
      <w:pPr>
        <w:rPr>
          <w:b/>
          <w:noProof/>
        </w:rPr>
      </w:pPr>
    </w:p>
    <w:p w14:paraId="650D88BF" w14:textId="77777777" w:rsidR="00314180" w:rsidRPr="00DF06E8" w:rsidRDefault="00314180" w:rsidP="00314180">
      <w:pPr>
        <w:jc w:val="center"/>
        <w:rPr>
          <w:b/>
          <w:noProof/>
        </w:rPr>
      </w:pPr>
      <w:r w:rsidRPr="00DF06E8">
        <w:rPr>
          <w:b/>
          <w:noProof/>
        </w:rPr>
        <w:t>Secţiunea 1.</w:t>
      </w:r>
    </w:p>
    <w:p w14:paraId="5343FC33" w14:textId="77777777" w:rsidR="001E4087" w:rsidRPr="00DF06E8" w:rsidRDefault="00314180" w:rsidP="00606CF5">
      <w:pPr>
        <w:pStyle w:val="BodyText"/>
        <w:ind w:left="240"/>
        <w:jc w:val="center"/>
        <w:rPr>
          <w:b/>
          <w:noProof/>
          <w:sz w:val="24"/>
          <w:szCs w:val="24"/>
          <w:lang w:val="ro-RO"/>
        </w:rPr>
      </w:pPr>
      <w:r w:rsidRPr="00DF06E8">
        <w:rPr>
          <w:b/>
          <w:noProof/>
          <w:sz w:val="24"/>
          <w:szCs w:val="24"/>
          <w:lang w:val="ro-RO"/>
        </w:rPr>
        <w:t>Titlul proiectului de act normativ</w:t>
      </w:r>
    </w:p>
    <w:p w14:paraId="722F112F" w14:textId="77777777" w:rsidR="00BA6148" w:rsidRPr="00DF06E8" w:rsidRDefault="00BA6148" w:rsidP="00760B82">
      <w:pPr>
        <w:pStyle w:val="BodyText"/>
        <w:ind w:left="240"/>
        <w:rPr>
          <w:b/>
          <w:noProof/>
          <w:sz w:val="24"/>
          <w:szCs w:val="24"/>
          <w:lang w:val="ro-RO"/>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5"/>
      </w:tblGrid>
      <w:tr w:rsidR="00314180" w:rsidRPr="00DF06E8" w14:paraId="70CF41C1" w14:textId="77777777" w:rsidTr="001E4087">
        <w:trPr>
          <w:trHeight w:val="674"/>
        </w:trPr>
        <w:tc>
          <w:tcPr>
            <w:tcW w:w="9445" w:type="dxa"/>
          </w:tcPr>
          <w:p w14:paraId="12B31E0E" w14:textId="77777777" w:rsidR="00E64B1A" w:rsidRPr="00E63DB6" w:rsidRDefault="00E64B1A" w:rsidP="00E64B1A">
            <w:pPr>
              <w:jc w:val="center"/>
              <w:rPr>
                <w:b/>
              </w:rPr>
            </w:pPr>
            <w:r w:rsidRPr="00367E9F">
              <w:rPr>
                <w:b/>
              </w:rPr>
              <w:t xml:space="preserve">Ordonanță de urgență a Guvernului </w:t>
            </w:r>
            <w:r w:rsidRPr="00E63DB6">
              <w:rPr>
                <w:b/>
              </w:rPr>
              <w:t xml:space="preserve">pentru </w:t>
            </w:r>
            <w:r>
              <w:rPr>
                <w:b/>
              </w:rPr>
              <w:t>modificarea și completarea</w:t>
            </w:r>
            <w:r w:rsidRPr="0069479A">
              <w:rPr>
                <w:b/>
                <w:color w:val="FF0000"/>
              </w:rPr>
              <w:t xml:space="preserve"> </w:t>
            </w:r>
            <w:r w:rsidRPr="00E63DB6">
              <w:rPr>
                <w:b/>
              </w:rPr>
              <w:t>Ordonanț</w:t>
            </w:r>
            <w:r>
              <w:rPr>
                <w:b/>
              </w:rPr>
              <w:t>ei</w:t>
            </w:r>
            <w:r w:rsidRPr="00E63DB6">
              <w:rPr>
                <w:b/>
              </w:rPr>
              <w:t xml:space="preserve"> Guvernului nr.15/2002 </w:t>
            </w:r>
            <w:r w:rsidRPr="00E63DB6">
              <w:rPr>
                <w:b/>
                <w:bCs/>
              </w:rPr>
              <w:t>privind aplicarea tarifului de utilizare și a tarifului de trecere pe rețeaua de drumuri naționale din România</w:t>
            </w:r>
          </w:p>
          <w:p w14:paraId="7C94BACD" w14:textId="77777777" w:rsidR="00314180" w:rsidRPr="00525EC9" w:rsidRDefault="00314180" w:rsidP="00525EC9">
            <w:pPr>
              <w:jc w:val="both"/>
              <w:rPr>
                <w:b/>
              </w:rPr>
            </w:pPr>
          </w:p>
        </w:tc>
      </w:tr>
    </w:tbl>
    <w:p w14:paraId="5A1A8FE8" w14:textId="77777777" w:rsidR="00314180" w:rsidRPr="00DF06E8" w:rsidRDefault="00314180" w:rsidP="00314180">
      <w:pPr>
        <w:rPr>
          <w:b/>
          <w:noProof/>
          <w:color w:val="FF0000"/>
        </w:rPr>
      </w:pPr>
    </w:p>
    <w:p w14:paraId="480FAECB" w14:textId="77777777" w:rsidR="00314180" w:rsidRPr="00DF06E8" w:rsidRDefault="00314180" w:rsidP="00314180">
      <w:pPr>
        <w:jc w:val="center"/>
        <w:rPr>
          <w:b/>
          <w:noProof/>
        </w:rPr>
      </w:pPr>
      <w:r w:rsidRPr="00DF06E8">
        <w:rPr>
          <w:b/>
          <w:noProof/>
        </w:rPr>
        <w:t>Secţiunea 2.</w:t>
      </w:r>
    </w:p>
    <w:p w14:paraId="1CB170B9" w14:textId="77777777" w:rsidR="00314180" w:rsidRPr="00DF06E8" w:rsidRDefault="00314180" w:rsidP="00606CF5">
      <w:pPr>
        <w:jc w:val="center"/>
        <w:rPr>
          <w:b/>
          <w:noProof/>
        </w:rPr>
      </w:pPr>
      <w:r w:rsidRPr="00DF06E8">
        <w:rPr>
          <w:b/>
          <w:noProof/>
        </w:rPr>
        <w:t>Motivele emiterii actului normativ</w:t>
      </w:r>
    </w:p>
    <w:p w14:paraId="5E3E2DEA" w14:textId="77777777" w:rsidR="00BA6148" w:rsidRPr="00DF06E8" w:rsidRDefault="00BA6148" w:rsidP="00606CF5">
      <w:pPr>
        <w:jc w:val="center"/>
        <w:rPr>
          <w:b/>
          <w:noProof/>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7097"/>
      </w:tblGrid>
      <w:tr w:rsidR="00314180" w:rsidRPr="00DF06E8" w14:paraId="3F589FA9" w14:textId="77777777" w:rsidTr="006473BA">
        <w:tc>
          <w:tcPr>
            <w:tcW w:w="2708" w:type="dxa"/>
          </w:tcPr>
          <w:p w14:paraId="12745981" w14:textId="77777777" w:rsidR="00314180" w:rsidRPr="00DF06E8" w:rsidRDefault="00314180" w:rsidP="002E2DC0">
            <w:pPr>
              <w:rPr>
                <w:noProof/>
              </w:rPr>
            </w:pPr>
            <w:r w:rsidRPr="00DF06E8">
              <w:rPr>
                <w:noProof/>
              </w:rPr>
              <w:t>1. Descrierea situaţiei actuale</w:t>
            </w:r>
          </w:p>
          <w:p w14:paraId="149A6822" w14:textId="77777777" w:rsidR="00314180" w:rsidRPr="00DF06E8" w:rsidRDefault="00314180" w:rsidP="00AD226A">
            <w:pPr>
              <w:jc w:val="both"/>
              <w:rPr>
                <w:noProof/>
                <w:color w:val="FF0000"/>
              </w:rPr>
            </w:pPr>
          </w:p>
          <w:p w14:paraId="029991A9" w14:textId="77777777" w:rsidR="00314180" w:rsidRPr="00DF06E8" w:rsidRDefault="00314180" w:rsidP="00AD226A">
            <w:pPr>
              <w:jc w:val="both"/>
              <w:rPr>
                <w:b/>
                <w:noProof/>
                <w:color w:val="FF0000"/>
              </w:rPr>
            </w:pPr>
          </w:p>
          <w:p w14:paraId="5875A170" w14:textId="77777777" w:rsidR="00314180" w:rsidRPr="00DF06E8" w:rsidRDefault="00314180" w:rsidP="00AD226A">
            <w:pPr>
              <w:jc w:val="both"/>
              <w:rPr>
                <w:b/>
                <w:noProof/>
                <w:color w:val="FF0000"/>
              </w:rPr>
            </w:pPr>
          </w:p>
          <w:p w14:paraId="33BF2380" w14:textId="77777777" w:rsidR="00314180" w:rsidRPr="00DF06E8" w:rsidRDefault="00314180" w:rsidP="00AD226A">
            <w:pPr>
              <w:jc w:val="both"/>
              <w:rPr>
                <w:b/>
                <w:noProof/>
                <w:color w:val="FF0000"/>
              </w:rPr>
            </w:pPr>
          </w:p>
          <w:p w14:paraId="46C1BFDD" w14:textId="77777777" w:rsidR="00314180" w:rsidRPr="00DF06E8" w:rsidRDefault="00314180" w:rsidP="00AD226A">
            <w:pPr>
              <w:jc w:val="both"/>
              <w:rPr>
                <w:b/>
                <w:noProof/>
                <w:color w:val="FF0000"/>
              </w:rPr>
            </w:pPr>
          </w:p>
          <w:p w14:paraId="11EA5D60" w14:textId="77777777" w:rsidR="00314180" w:rsidRPr="00DF06E8" w:rsidRDefault="00314180" w:rsidP="00AD226A">
            <w:pPr>
              <w:jc w:val="both"/>
              <w:rPr>
                <w:b/>
                <w:noProof/>
                <w:color w:val="FF0000"/>
              </w:rPr>
            </w:pPr>
          </w:p>
        </w:tc>
        <w:tc>
          <w:tcPr>
            <w:tcW w:w="7097" w:type="dxa"/>
          </w:tcPr>
          <w:p w14:paraId="670CE86A" w14:textId="77777777" w:rsidR="00E64B1A" w:rsidRPr="00E64B1A" w:rsidRDefault="00D22F00" w:rsidP="00E64B1A">
            <w:pPr>
              <w:ind w:firstLine="720"/>
              <w:jc w:val="both"/>
            </w:pPr>
            <w:r>
              <w:t xml:space="preserve">Având în vedere </w:t>
            </w:r>
            <w:r w:rsidR="002362E7">
              <w:t>s</w:t>
            </w:r>
            <w:r w:rsidR="002362E7" w:rsidRPr="00E64B1A">
              <w:t>ituația</w:t>
            </w:r>
            <w:r w:rsidR="00E64B1A" w:rsidRPr="00E64B1A">
              <w:t xml:space="preserve"> generată de agresiunea militară rusă din Ucraina, la nivelul Guvernului s-a constituit un task </w:t>
            </w:r>
            <w:proofErr w:type="spellStart"/>
            <w:r w:rsidR="00E64B1A" w:rsidRPr="00E64B1A">
              <w:t>force</w:t>
            </w:r>
            <w:proofErr w:type="spellEnd"/>
            <w:r w:rsidR="00E64B1A" w:rsidRPr="00E64B1A">
              <w:t xml:space="preserve"> având ca principale </w:t>
            </w:r>
            <w:r w:rsidR="002362E7" w:rsidRPr="00E64B1A">
              <w:t>responsabilități</w:t>
            </w:r>
            <w:r w:rsidR="00E64B1A" w:rsidRPr="00E64B1A">
              <w:t xml:space="preserve"> monitorizarea </w:t>
            </w:r>
            <w:r w:rsidR="002362E7" w:rsidRPr="00E64B1A">
              <w:t>situației</w:t>
            </w:r>
            <w:r w:rsidR="00E64B1A" w:rsidRPr="00E64B1A">
              <w:t xml:space="preserve"> </w:t>
            </w:r>
            <w:r w:rsidR="002362E7" w:rsidRPr="00E64B1A">
              <w:t>și</w:t>
            </w:r>
            <w:r w:rsidR="00E64B1A" w:rsidRPr="00E64B1A">
              <w:t xml:space="preserve"> coordonarea măsurilor la nivelul structurilor guvernamentale pentru asigurarea </w:t>
            </w:r>
            <w:r w:rsidR="002362E7" w:rsidRPr="00E64B1A">
              <w:t>funcționării</w:t>
            </w:r>
            <w:r w:rsidR="00E64B1A" w:rsidRPr="00E64B1A">
              <w:t xml:space="preserve"> tuturor serviciilor publice.</w:t>
            </w:r>
          </w:p>
          <w:p w14:paraId="753D21B7" w14:textId="77777777" w:rsidR="00E64B1A" w:rsidRPr="00E64B1A" w:rsidRDefault="00E64B1A" w:rsidP="00E64B1A">
            <w:pPr>
              <w:ind w:firstLine="720"/>
              <w:jc w:val="both"/>
            </w:pPr>
            <w:r w:rsidRPr="00E64B1A">
              <w:t xml:space="preserve">În cadrul reuniunilor acestui task </w:t>
            </w:r>
            <w:proofErr w:type="spellStart"/>
            <w:r w:rsidRPr="00E64B1A">
              <w:t>force</w:t>
            </w:r>
            <w:proofErr w:type="spellEnd"/>
            <w:r w:rsidRPr="00E64B1A">
              <w:t xml:space="preserve">, organizate la data de 26, respectiv 27 februarie 2022, au fost analizate </w:t>
            </w:r>
            <w:r w:rsidR="002362E7" w:rsidRPr="00E64B1A">
              <w:t>situația</w:t>
            </w:r>
            <w:r w:rsidRPr="00E64B1A">
              <w:t xml:space="preserve"> din Ucraina </w:t>
            </w:r>
            <w:proofErr w:type="spellStart"/>
            <w:r w:rsidRPr="00E64B1A">
              <w:t>şi</w:t>
            </w:r>
            <w:proofErr w:type="spellEnd"/>
            <w:r w:rsidRPr="00E64B1A">
              <w:t xml:space="preserve"> </w:t>
            </w:r>
            <w:proofErr w:type="spellStart"/>
            <w:r w:rsidRPr="00E64B1A">
              <w:t>implicaţiile</w:t>
            </w:r>
            <w:proofErr w:type="spellEnd"/>
            <w:r w:rsidRPr="00E64B1A">
              <w:t xml:space="preserve"> acesteia pentru interesele României, inclusiv din punct de vedere umanitar, </w:t>
            </w:r>
            <w:proofErr w:type="spellStart"/>
            <w:r w:rsidRPr="00E64B1A">
              <w:t>şi</w:t>
            </w:r>
            <w:proofErr w:type="spellEnd"/>
            <w:r w:rsidRPr="00E64B1A">
              <w:t xml:space="preserve"> s-a stabilit să fie întreprinse, în continuare, demersuri în vederea asigurării de sprijin </w:t>
            </w:r>
            <w:proofErr w:type="spellStart"/>
            <w:r w:rsidRPr="00E64B1A">
              <w:t>şi</w:t>
            </w:r>
            <w:proofErr w:type="spellEnd"/>
            <w:r w:rsidRPr="00E64B1A">
              <w:t xml:space="preserve"> </w:t>
            </w:r>
            <w:proofErr w:type="spellStart"/>
            <w:r w:rsidRPr="00E64B1A">
              <w:t>asistenţă</w:t>
            </w:r>
            <w:proofErr w:type="spellEnd"/>
            <w:r w:rsidRPr="00E64B1A">
              <w:t xml:space="preserve"> umanitară pentru </w:t>
            </w:r>
            <w:proofErr w:type="spellStart"/>
            <w:r w:rsidRPr="00E64B1A">
              <w:t>cetăţeni</w:t>
            </w:r>
            <w:proofErr w:type="spellEnd"/>
            <w:r w:rsidRPr="00E64B1A">
              <w:t xml:space="preserve"> </w:t>
            </w:r>
            <w:proofErr w:type="spellStart"/>
            <w:r w:rsidRPr="00E64B1A">
              <w:t>afectati</w:t>
            </w:r>
            <w:proofErr w:type="spellEnd"/>
            <w:r w:rsidRPr="00E64B1A">
              <w:t xml:space="preserve"> de conflictul armat din Ucraina,</w:t>
            </w:r>
          </w:p>
          <w:p w14:paraId="4543694F" w14:textId="77777777" w:rsidR="00E64B1A" w:rsidRPr="00E64B1A" w:rsidRDefault="00E64B1A" w:rsidP="00E64B1A">
            <w:pPr>
              <w:ind w:firstLine="720"/>
              <w:jc w:val="both"/>
            </w:pPr>
            <w:proofErr w:type="spellStart"/>
            <w:r w:rsidRPr="00E64B1A">
              <w:t>Evoluţia</w:t>
            </w:r>
            <w:proofErr w:type="spellEnd"/>
            <w:r w:rsidRPr="00E64B1A">
              <w:t xml:space="preserve"> </w:t>
            </w:r>
            <w:proofErr w:type="spellStart"/>
            <w:r w:rsidRPr="00E64B1A">
              <w:t>situaţiei</w:t>
            </w:r>
            <w:proofErr w:type="spellEnd"/>
            <w:r w:rsidRPr="00E64B1A">
              <w:t xml:space="preserve"> din Ucraina care este într-o continuă dinamică, iar România, în deplină coordonare cu partenerii săi </w:t>
            </w:r>
            <w:proofErr w:type="spellStart"/>
            <w:r w:rsidRPr="00E64B1A">
              <w:t>internaţionali</w:t>
            </w:r>
            <w:proofErr w:type="spellEnd"/>
            <w:r w:rsidRPr="00E64B1A">
              <w:t xml:space="preserve">, va urmări adoptarea </w:t>
            </w:r>
            <w:proofErr w:type="spellStart"/>
            <w:r w:rsidRPr="00E64B1A">
              <w:t>şi</w:t>
            </w:r>
            <w:proofErr w:type="spellEnd"/>
            <w:r w:rsidRPr="00E64B1A">
              <w:t xml:space="preserve"> implementarea celor mai bune variante de răspuns la provocările umanitare generate de această criză umanitară,</w:t>
            </w:r>
          </w:p>
          <w:p w14:paraId="462BD10B" w14:textId="77777777" w:rsidR="00E64B1A" w:rsidRPr="00E64B1A" w:rsidRDefault="00E64B1A" w:rsidP="00E64B1A">
            <w:pPr>
              <w:ind w:firstLine="720"/>
              <w:jc w:val="both"/>
            </w:pPr>
            <w:r w:rsidRPr="00E64B1A">
              <w:t xml:space="preserve">Departamentul pentru Situații de Urgență prin </w:t>
            </w:r>
            <w:r w:rsidR="00D22F00">
              <w:t>structurile aflate în</w:t>
            </w:r>
            <w:r w:rsidRPr="00E64B1A">
              <w:t xml:space="preserve"> coordonare operațională, organizează și participă la misiuni umanitare, atât prin intermediul Mecanismului European de </w:t>
            </w:r>
            <w:proofErr w:type="spellStart"/>
            <w:r w:rsidRPr="00E64B1A">
              <w:t>Protecţie</w:t>
            </w:r>
            <w:proofErr w:type="spellEnd"/>
            <w:r w:rsidRPr="00E64B1A">
              <w:t xml:space="preserve"> Civilă cât și prin alte mecaniste internaționale de cooperare în domeniul protecției civile și cel umanitar,</w:t>
            </w:r>
          </w:p>
          <w:p w14:paraId="19FF6891" w14:textId="77777777" w:rsidR="00E64B1A" w:rsidRPr="00E64B1A" w:rsidRDefault="00E64B1A" w:rsidP="00E64B1A">
            <w:pPr>
              <w:ind w:firstLine="720"/>
              <w:jc w:val="both"/>
            </w:pPr>
            <w:r w:rsidRPr="00E64B1A">
              <w:t>Misiunile umanitare reprezintă un răspuns la o situație de criză, iar rolul acestora este de a sprijini și a reduce consecințele negative asupra populației și a bunurilor,</w:t>
            </w:r>
          </w:p>
          <w:p w14:paraId="765B46C8" w14:textId="77777777" w:rsidR="00E64B1A" w:rsidRPr="00E64B1A" w:rsidRDefault="00E64B1A" w:rsidP="00E64B1A">
            <w:pPr>
              <w:ind w:firstLine="720"/>
              <w:jc w:val="both"/>
            </w:pPr>
            <w:r w:rsidRPr="00E64B1A">
              <w:t>Tipurile de risc la care este expusa România, misiunile umanitare putând fi desfășurate atât pe plan intern cât și internațional, prin tranzitarea țării,</w:t>
            </w:r>
          </w:p>
          <w:p w14:paraId="26B76B22" w14:textId="77777777" w:rsidR="00E64B1A" w:rsidRPr="00E64B1A" w:rsidRDefault="00E64B1A" w:rsidP="00E64B1A">
            <w:pPr>
              <w:ind w:firstLine="720"/>
              <w:jc w:val="both"/>
            </w:pPr>
            <w:r w:rsidRPr="00E64B1A">
              <w:t xml:space="preserve">Reglementarea acestei </w:t>
            </w:r>
            <w:proofErr w:type="spellStart"/>
            <w:r w:rsidRPr="00E64B1A">
              <w:t>situaţii</w:t>
            </w:r>
            <w:proofErr w:type="spellEnd"/>
            <w:r w:rsidRPr="00E64B1A">
              <w:t xml:space="preserve"> este posibilă doar pe calea unei </w:t>
            </w:r>
            <w:proofErr w:type="spellStart"/>
            <w:r w:rsidRPr="00E64B1A">
              <w:t>intervenţii</w:t>
            </w:r>
            <w:proofErr w:type="spellEnd"/>
            <w:r w:rsidRPr="00E64B1A">
              <w:t xml:space="preserve"> normative urgente,</w:t>
            </w:r>
          </w:p>
          <w:p w14:paraId="6595B038" w14:textId="77777777" w:rsidR="00E64B1A" w:rsidRPr="00E64B1A" w:rsidRDefault="00E64B1A" w:rsidP="00E64B1A">
            <w:pPr>
              <w:ind w:firstLine="720"/>
              <w:jc w:val="both"/>
            </w:pPr>
            <w:r w:rsidRPr="00E64B1A">
              <w:t xml:space="preserve">Aspectele vizate constituie o stare de fapt obiectivă, cuantificabilă, extraordinară, independentă de </w:t>
            </w:r>
            <w:proofErr w:type="spellStart"/>
            <w:r w:rsidRPr="00E64B1A">
              <w:t>voinţa</w:t>
            </w:r>
            <w:proofErr w:type="spellEnd"/>
            <w:r w:rsidRPr="00E64B1A">
              <w:t xml:space="preserve"> Guvernului, care pune în pericol interesul public </w:t>
            </w:r>
            <w:proofErr w:type="spellStart"/>
            <w:r w:rsidRPr="00E64B1A">
              <w:t>şi</w:t>
            </w:r>
            <w:proofErr w:type="spellEnd"/>
            <w:r w:rsidRPr="00E64B1A">
              <w:t xml:space="preserve"> a cărei reglementare nu poate fi amânată, se impune adoptarea de măsuri imediate prin </w:t>
            </w:r>
            <w:proofErr w:type="spellStart"/>
            <w:r w:rsidRPr="00E64B1A">
              <w:t>ordonanţă</w:t>
            </w:r>
            <w:proofErr w:type="spellEnd"/>
            <w:r w:rsidRPr="00E64B1A">
              <w:t xml:space="preserve"> de </w:t>
            </w:r>
            <w:proofErr w:type="spellStart"/>
            <w:r w:rsidRPr="00E64B1A">
              <w:t>urgenţă</w:t>
            </w:r>
            <w:proofErr w:type="spellEnd"/>
            <w:r w:rsidRPr="00E64B1A">
              <w:t>,</w:t>
            </w:r>
          </w:p>
          <w:p w14:paraId="3A964F60" w14:textId="77777777" w:rsidR="00E64B1A" w:rsidRPr="00E64B1A" w:rsidRDefault="00E64B1A" w:rsidP="00E64B1A">
            <w:pPr>
              <w:ind w:firstLine="720"/>
              <w:jc w:val="both"/>
            </w:pPr>
            <w:r w:rsidRPr="00E64B1A">
              <w:t xml:space="preserve">Toate aceste elemente vizează interesul public </w:t>
            </w:r>
            <w:proofErr w:type="spellStart"/>
            <w:r w:rsidRPr="00E64B1A">
              <w:t>şi</w:t>
            </w:r>
            <w:proofErr w:type="spellEnd"/>
            <w:r w:rsidRPr="00E64B1A">
              <w:t xml:space="preserve"> constituie </w:t>
            </w:r>
            <w:proofErr w:type="spellStart"/>
            <w:r w:rsidRPr="00E64B1A">
              <w:t>situaţii</w:t>
            </w:r>
            <w:proofErr w:type="spellEnd"/>
            <w:r w:rsidRPr="00E64B1A">
              <w:t xml:space="preserve"> de </w:t>
            </w:r>
            <w:proofErr w:type="spellStart"/>
            <w:r w:rsidRPr="00E64B1A">
              <w:t>urgenţă</w:t>
            </w:r>
            <w:proofErr w:type="spellEnd"/>
            <w:r w:rsidRPr="00E64B1A">
              <w:t>, extraordinare, a căror reglementare nu poate fi amânată,</w:t>
            </w:r>
          </w:p>
          <w:p w14:paraId="336FF975" w14:textId="77777777" w:rsidR="00D03F91" w:rsidRDefault="0093305B" w:rsidP="00D03F91">
            <w:pPr>
              <w:shd w:val="clear" w:color="auto" w:fill="FFFFFF"/>
              <w:ind w:firstLine="510"/>
              <w:jc w:val="both"/>
              <w:rPr>
                <w:bCs/>
                <w:noProof/>
              </w:rPr>
            </w:pPr>
            <w:r>
              <w:rPr>
                <w:lang w:eastAsia="en-US"/>
              </w:rPr>
              <w:t xml:space="preserve">Astfel, prin prezentul proiect de act normativ se propune </w:t>
            </w:r>
            <w:r w:rsidR="00E64B1A">
              <w:rPr>
                <w:lang w:eastAsia="en-US"/>
              </w:rPr>
              <w:t>exceptarea de la plata tarifului de utilizare și a tarifului de trecere pe rețeaua de drumuri naționale din România pentru efectuarea de misiuni umanitare pe teritoriul României în scop umanitar</w:t>
            </w:r>
            <w:r w:rsidR="00D03F91" w:rsidRPr="00760B82">
              <w:rPr>
                <w:bCs/>
                <w:noProof/>
              </w:rPr>
              <w:t>.</w:t>
            </w:r>
            <w:r w:rsidR="00E64B1A">
              <w:rPr>
                <w:bCs/>
                <w:noProof/>
              </w:rPr>
              <w:t xml:space="preserve"> Acest lucru se face pe baza solicitării prealabile desfașurării acestora, transmise de </w:t>
            </w:r>
            <w:r w:rsidR="00E64B1A">
              <w:rPr>
                <w:bCs/>
                <w:noProof/>
              </w:rPr>
              <w:lastRenderedPageBreak/>
              <w:t>Ministerul Afacerilor Interne, prin Departamentul pentru Situații de Urgență.</w:t>
            </w:r>
          </w:p>
          <w:p w14:paraId="69C1C056" w14:textId="77777777" w:rsidR="00E64B1A" w:rsidRDefault="00E64B1A" w:rsidP="00D03F91">
            <w:pPr>
              <w:shd w:val="clear" w:color="auto" w:fill="FFFFFF"/>
              <w:ind w:firstLine="510"/>
              <w:jc w:val="both"/>
              <w:rPr>
                <w:bCs/>
                <w:noProof/>
              </w:rPr>
            </w:pPr>
          </w:p>
          <w:p w14:paraId="48FCA458" w14:textId="77777777" w:rsidR="00E64B1A" w:rsidRDefault="00E64B1A" w:rsidP="00E64B1A">
            <w:pPr>
              <w:ind w:firstLine="720"/>
              <w:jc w:val="both"/>
            </w:pPr>
            <w:r w:rsidRPr="003D59EA">
              <w:t>Prin prezentul proiect de ac</w:t>
            </w:r>
            <w:r w:rsidR="00867888">
              <w:t>t normativ se propun</w:t>
            </w:r>
            <w:r w:rsidR="00825684">
              <w:t>e</w:t>
            </w:r>
            <w:r w:rsidR="00867888">
              <w:t xml:space="preserve"> următoarea modificare legislativă</w:t>
            </w:r>
            <w:r w:rsidRPr="003D59EA">
              <w:t>:</w:t>
            </w:r>
          </w:p>
          <w:p w14:paraId="1F399C89" w14:textId="77777777" w:rsidR="00867888" w:rsidRPr="003D59EA" w:rsidRDefault="00867888" w:rsidP="00E64B1A">
            <w:pPr>
              <w:ind w:firstLine="720"/>
              <w:jc w:val="both"/>
            </w:pPr>
          </w:p>
          <w:p w14:paraId="00370213" w14:textId="77777777" w:rsidR="00867888" w:rsidRDefault="00867888" w:rsidP="00867888">
            <w:pPr>
              <w:jc w:val="both"/>
              <w:rPr>
                <w:b/>
              </w:rPr>
            </w:pPr>
            <w:proofErr w:type="spellStart"/>
            <w:r>
              <w:rPr>
                <w:b/>
              </w:rPr>
              <w:t>Art</w:t>
            </w:r>
            <w:proofErr w:type="spellEnd"/>
            <w:r>
              <w:rPr>
                <w:b/>
              </w:rPr>
              <w:t xml:space="preserve"> I</w:t>
            </w:r>
            <w:r w:rsidRPr="00BC3799">
              <w:rPr>
                <w:b/>
              </w:rPr>
              <w:t xml:space="preserve">. </w:t>
            </w:r>
            <w:r>
              <w:rPr>
                <w:b/>
              </w:rPr>
              <w:t>După</w:t>
            </w:r>
            <w:r w:rsidRPr="008C1FE3">
              <w:rPr>
                <w:b/>
              </w:rPr>
              <w:t xml:space="preserve"> articolul </w:t>
            </w:r>
            <w:r>
              <w:rPr>
                <w:b/>
              </w:rPr>
              <w:t>3</w:t>
            </w:r>
            <w:r w:rsidRPr="008C1FE3">
              <w:rPr>
                <w:b/>
              </w:rPr>
              <w:t xml:space="preserve">, </w:t>
            </w:r>
            <w:r>
              <w:rPr>
                <w:b/>
              </w:rPr>
              <w:t>se introduce un nou articol, art. 3</w:t>
            </w:r>
            <w:r w:rsidRPr="003B3686">
              <w:rPr>
                <w:b/>
                <w:vertAlign w:val="superscript"/>
              </w:rPr>
              <w:t>1</w:t>
            </w:r>
            <w:r>
              <w:rPr>
                <w:b/>
              </w:rPr>
              <w:t>, cu următorul cuprins</w:t>
            </w:r>
            <w:r w:rsidRPr="008C1FE3">
              <w:rPr>
                <w:b/>
              </w:rPr>
              <w:t>:</w:t>
            </w:r>
          </w:p>
          <w:p w14:paraId="59573F42" w14:textId="77777777" w:rsidR="00867888" w:rsidRDefault="00867888" w:rsidP="00867888">
            <w:pPr>
              <w:jc w:val="both"/>
              <w:rPr>
                <w:b/>
              </w:rPr>
            </w:pPr>
          </w:p>
          <w:p w14:paraId="0322B534" w14:textId="77777777" w:rsidR="002362E7" w:rsidRPr="002362E7" w:rsidRDefault="002362E7" w:rsidP="002362E7">
            <w:pPr>
              <w:pStyle w:val="ListParagraph"/>
              <w:spacing w:after="0" w:line="240" w:lineRule="auto"/>
              <w:ind w:left="0" w:firstLine="720"/>
              <w:jc w:val="both"/>
              <w:rPr>
                <w:i/>
                <w:sz w:val="24"/>
                <w:szCs w:val="24"/>
              </w:rPr>
            </w:pPr>
            <w:r w:rsidRPr="002362E7">
              <w:rPr>
                <w:i/>
                <w:sz w:val="24"/>
                <w:szCs w:val="24"/>
              </w:rPr>
              <w:t xml:space="preserve">“(1) </w:t>
            </w:r>
            <w:proofErr w:type="spellStart"/>
            <w:r w:rsidRPr="002362E7">
              <w:rPr>
                <w:i/>
                <w:sz w:val="24"/>
                <w:szCs w:val="24"/>
              </w:rPr>
              <w:t>Vehiculele</w:t>
            </w:r>
            <w:proofErr w:type="spellEnd"/>
            <w:r w:rsidRPr="002362E7">
              <w:rPr>
                <w:i/>
                <w:sz w:val="24"/>
                <w:szCs w:val="24"/>
              </w:rPr>
              <w:t xml:space="preserve"> care </w:t>
            </w:r>
            <w:proofErr w:type="spellStart"/>
            <w:r w:rsidRPr="002362E7">
              <w:rPr>
                <w:i/>
                <w:sz w:val="24"/>
                <w:szCs w:val="24"/>
              </w:rPr>
              <w:t>efectuează</w:t>
            </w:r>
            <w:proofErr w:type="spellEnd"/>
            <w:r w:rsidRPr="002362E7">
              <w:rPr>
                <w:i/>
                <w:sz w:val="24"/>
                <w:szCs w:val="24"/>
              </w:rPr>
              <w:t xml:space="preserve"> </w:t>
            </w:r>
            <w:proofErr w:type="spellStart"/>
            <w:r w:rsidRPr="002362E7">
              <w:rPr>
                <w:i/>
                <w:sz w:val="24"/>
                <w:szCs w:val="24"/>
              </w:rPr>
              <w:t>transporturi</w:t>
            </w:r>
            <w:proofErr w:type="spellEnd"/>
            <w:r w:rsidRPr="002362E7">
              <w:rPr>
                <w:i/>
                <w:sz w:val="24"/>
                <w:szCs w:val="24"/>
              </w:rPr>
              <w:t xml:space="preserve"> </w:t>
            </w:r>
            <w:proofErr w:type="spellStart"/>
            <w:r w:rsidRPr="002362E7">
              <w:rPr>
                <w:i/>
                <w:sz w:val="24"/>
                <w:szCs w:val="24"/>
              </w:rPr>
              <w:t>în</w:t>
            </w:r>
            <w:proofErr w:type="spellEnd"/>
            <w:r w:rsidRPr="002362E7">
              <w:rPr>
                <w:i/>
                <w:sz w:val="24"/>
                <w:szCs w:val="24"/>
              </w:rPr>
              <w:t xml:space="preserve"> </w:t>
            </w:r>
            <w:proofErr w:type="spellStart"/>
            <w:r w:rsidRPr="002362E7">
              <w:rPr>
                <w:i/>
                <w:sz w:val="24"/>
                <w:szCs w:val="24"/>
              </w:rPr>
              <w:t>cadrul</w:t>
            </w:r>
            <w:proofErr w:type="spellEnd"/>
            <w:r w:rsidRPr="002362E7">
              <w:rPr>
                <w:i/>
                <w:sz w:val="24"/>
                <w:szCs w:val="24"/>
              </w:rPr>
              <w:t xml:space="preserve"> </w:t>
            </w:r>
            <w:proofErr w:type="spellStart"/>
            <w:r w:rsidRPr="002362E7">
              <w:rPr>
                <w:i/>
                <w:sz w:val="24"/>
                <w:szCs w:val="24"/>
              </w:rPr>
              <w:t>unor</w:t>
            </w:r>
            <w:proofErr w:type="spellEnd"/>
            <w:r w:rsidRPr="002362E7">
              <w:rPr>
                <w:i/>
                <w:sz w:val="24"/>
                <w:szCs w:val="24"/>
              </w:rPr>
              <w:t xml:space="preserve"> </w:t>
            </w:r>
            <w:proofErr w:type="spellStart"/>
            <w:r w:rsidRPr="002362E7">
              <w:rPr>
                <w:i/>
                <w:sz w:val="24"/>
                <w:szCs w:val="24"/>
              </w:rPr>
              <w:t>misiuni</w:t>
            </w:r>
            <w:proofErr w:type="spellEnd"/>
            <w:r w:rsidRPr="002362E7">
              <w:rPr>
                <w:i/>
                <w:sz w:val="24"/>
                <w:szCs w:val="24"/>
              </w:rPr>
              <w:t xml:space="preserve"> de </w:t>
            </w:r>
            <w:proofErr w:type="spellStart"/>
            <w:r w:rsidRPr="002362E7">
              <w:rPr>
                <w:i/>
                <w:sz w:val="24"/>
                <w:szCs w:val="24"/>
              </w:rPr>
              <w:t>protecție</w:t>
            </w:r>
            <w:proofErr w:type="spellEnd"/>
            <w:r w:rsidRPr="002362E7">
              <w:rPr>
                <w:i/>
                <w:sz w:val="24"/>
                <w:szCs w:val="24"/>
              </w:rPr>
              <w:t xml:space="preserve"> </w:t>
            </w:r>
            <w:proofErr w:type="spellStart"/>
            <w:r w:rsidRPr="002362E7">
              <w:rPr>
                <w:i/>
                <w:sz w:val="24"/>
                <w:szCs w:val="24"/>
              </w:rPr>
              <w:t>civilă</w:t>
            </w:r>
            <w:proofErr w:type="spellEnd"/>
            <w:r w:rsidRPr="002362E7">
              <w:rPr>
                <w:i/>
                <w:sz w:val="24"/>
                <w:szCs w:val="24"/>
              </w:rPr>
              <w:t xml:space="preserve"> </w:t>
            </w:r>
            <w:proofErr w:type="spellStart"/>
            <w:r w:rsidRPr="002362E7">
              <w:rPr>
                <w:i/>
                <w:sz w:val="24"/>
                <w:szCs w:val="24"/>
              </w:rPr>
              <w:t>sau</w:t>
            </w:r>
            <w:proofErr w:type="spellEnd"/>
            <w:r w:rsidRPr="002362E7">
              <w:rPr>
                <w:i/>
                <w:sz w:val="24"/>
                <w:szCs w:val="24"/>
              </w:rPr>
              <w:t xml:space="preserve"> </w:t>
            </w:r>
            <w:proofErr w:type="spellStart"/>
            <w:r w:rsidRPr="002362E7">
              <w:rPr>
                <w:i/>
                <w:sz w:val="24"/>
                <w:szCs w:val="24"/>
              </w:rPr>
              <w:t>misiuni</w:t>
            </w:r>
            <w:proofErr w:type="spellEnd"/>
            <w:r w:rsidRPr="002362E7">
              <w:rPr>
                <w:i/>
                <w:sz w:val="24"/>
                <w:szCs w:val="24"/>
              </w:rPr>
              <w:t xml:space="preserve"> </w:t>
            </w:r>
            <w:proofErr w:type="spellStart"/>
            <w:r w:rsidRPr="002362E7">
              <w:rPr>
                <w:i/>
                <w:sz w:val="24"/>
                <w:szCs w:val="24"/>
              </w:rPr>
              <w:t>umanitare</w:t>
            </w:r>
            <w:proofErr w:type="spellEnd"/>
            <w:r w:rsidRPr="002362E7">
              <w:rPr>
                <w:rStyle w:val="slitbdy"/>
                <w:i/>
                <w:sz w:val="24"/>
                <w:szCs w:val="24"/>
                <w:bdr w:val="none" w:sz="0" w:space="0" w:color="auto" w:frame="1"/>
                <w:shd w:val="clear" w:color="auto" w:fill="FFFFFF"/>
                <w:lang w:val="ro-RO"/>
              </w:rPr>
              <w:t xml:space="preserve"> pe teritoriul României sau care tranzitează România în acest scop </w:t>
            </w:r>
            <w:proofErr w:type="spellStart"/>
            <w:r w:rsidRPr="002362E7">
              <w:rPr>
                <w:i/>
                <w:sz w:val="24"/>
                <w:szCs w:val="24"/>
              </w:rPr>
              <w:t>beneficiază</w:t>
            </w:r>
            <w:proofErr w:type="spellEnd"/>
            <w:r w:rsidRPr="002362E7">
              <w:rPr>
                <w:i/>
                <w:sz w:val="24"/>
                <w:szCs w:val="24"/>
              </w:rPr>
              <w:t xml:space="preserve"> de </w:t>
            </w:r>
            <w:proofErr w:type="spellStart"/>
            <w:r w:rsidRPr="002362E7">
              <w:rPr>
                <w:i/>
                <w:sz w:val="24"/>
                <w:szCs w:val="24"/>
              </w:rPr>
              <w:t>scutire</w:t>
            </w:r>
            <w:proofErr w:type="spellEnd"/>
            <w:r w:rsidRPr="002362E7">
              <w:rPr>
                <w:i/>
                <w:sz w:val="24"/>
                <w:szCs w:val="24"/>
              </w:rPr>
              <w:t xml:space="preserve"> de la </w:t>
            </w:r>
            <w:proofErr w:type="spellStart"/>
            <w:r w:rsidRPr="002362E7">
              <w:rPr>
                <w:i/>
                <w:sz w:val="24"/>
                <w:szCs w:val="24"/>
              </w:rPr>
              <w:t>plata</w:t>
            </w:r>
            <w:proofErr w:type="spellEnd"/>
            <w:r w:rsidRPr="002362E7">
              <w:rPr>
                <w:i/>
                <w:sz w:val="24"/>
                <w:szCs w:val="24"/>
              </w:rPr>
              <w:t xml:space="preserve"> </w:t>
            </w:r>
            <w:proofErr w:type="spellStart"/>
            <w:r w:rsidRPr="002362E7">
              <w:rPr>
                <w:i/>
                <w:sz w:val="24"/>
                <w:szCs w:val="24"/>
              </w:rPr>
              <w:t>tarifului</w:t>
            </w:r>
            <w:proofErr w:type="spellEnd"/>
            <w:r w:rsidRPr="002362E7">
              <w:rPr>
                <w:i/>
                <w:sz w:val="24"/>
                <w:szCs w:val="24"/>
              </w:rPr>
              <w:t xml:space="preserve"> de </w:t>
            </w:r>
            <w:proofErr w:type="spellStart"/>
            <w:r w:rsidRPr="002362E7">
              <w:rPr>
                <w:i/>
                <w:sz w:val="24"/>
                <w:szCs w:val="24"/>
              </w:rPr>
              <w:t>utilizare</w:t>
            </w:r>
            <w:proofErr w:type="spellEnd"/>
            <w:r w:rsidRPr="002362E7">
              <w:rPr>
                <w:i/>
                <w:sz w:val="24"/>
                <w:szCs w:val="24"/>
              </w:rPr>
              <w:t>,</w:t>
            </w:r>
            <w:r w:rsidRPr="002362E7">
              <w:rPr>
                <w:rStyle w:val="slitbdy"/>
                <w:i/>
                <w:sz w:val="24"/>
                <w:szCs w:val="24"/>
                <w:bdr w:val="none" w:sz="0" w:space="0" w:color="auto" w:frame="1"/>
                <w:shd w:val="clear" w:color="auto" w:fill="FFFFFF"/>
                <w:lang w:val="ro-RO"/>
              </w:rPr>
              <w:t xml:space="preserve"> pe baza solicitării transmise</w:t>
            </w:r>
            <w:r w:rsidRPr="002362E7">
              <w:rPr>
                <w:i/>
                <w:sz w:val="24"/>
                <w:szCs w:val="24"/>
                <w:lang w:val="ro-RO"/>
              </w:rPr>
              <w:t xml:space="preserve"> Companiei </w:t>
            </w:r>
            <w:proofErr w:type="spellStart"/>
            <w:r w:rsidRPr="002362E7">
              <w:rPr>
                <w:i/>
                <w:sz w:val="24"/>
                <w:szCs w:val="24"/>
                <w:lang w:val="ro-RO"/>
              </w:rPr>
              <w:t>Nationale</w:t>
            </w:r>
            <w:proofErr w:type="spellEnd"/>
            <w:r w:rsidRPr="002362E7">
              <w:rPr>
                <w:i/>
                <w:sz w:val="24"/>
                <w:szCs w:val="24"/>
                <w:lang w:val="ro-RO"/>
              </w:rPr>
              <w:t xml:space="preserve"> de Administrare a Infrastructurii Rutiere</w:t>
            </w:r>
            <w:r>
              <w:rPr>
                <w:i/>
                <w:sz w:val="24"/>
                <w:szCs w:val="24"/>
                <w:lang w:val="ro-RO"/>
              </w:rPr>
              <w:t xml:space="preserve"> </w:t>
            </w:r>
            <w:r w:rsidRPr="002362E7">
              <w:rPr>
                <w:i/>
                <w:sz w:val="24"/>
                <w:szCs w:val="24"/>
                <w:lang w:val="ro-RO"/>
              </w:rPr>
              <w:t>- S.A.</w:t>
            </w:r>
            <w:r w:rsidRPr="002362E7">
              <w:rPr>
                <w:rStyle w:val="slitbdy"/>
                <w:i/>
                <w:sz w:val="24"/>
                <w:szCs w:val="24"/>
                <w:bdr w:val="none" w:sz="0" w:space="0" w:color="auto" w:frame="1"/>
                <w:shd w:val="clear" w:color="auto" w:fill="FFFFFF"/>
                <w:lang w:val="ro-RO"/>
              </w:rPr>
              <w:t xml:space="preserve"> de Ministerul Afacerilor Interne, prin Departamentul pentru </w:t>
            </w:r>
            <w:proofErr w:type="spellStart"/>
            <w:r w:rsidRPr="002362E7">
              <w:rPr>
                <w:rStyle w:val="slitbdy"/>
                <w:i/>
                <w:sz w:val="24"/>
                <w:szCs w:val="24"/>
                <w:bdr w:val="none" w:sz="0" w:space="0" w:color="auto" w:frame="1"/>
                <w:shd w:val="clear" w:color="auto" w:fill="FFFFFF"/>
                <w:lang w:val="ro-RO"/>
              </w:rPr>
              <w:t>Situaţii</w:t>
            </w:r>
            <w:proofErr w:type="spellEnd"/>
            <w:r w:rsidRPr="002362E7">
              <w:rPr>
                <w:rStyle w:val="slitbdy"/>
                <w:i/>
                <w:sz w:val="24"/>
                <w:szCs w:val="24"/>
                <w:bdr w:val="none" w:sz="0" w:space="0" w:color="auto" w:frame="1"/>
                <w:shd w:val="clear" w:color="auto" w:fill="FFFFFF"/>
                <w:lang w:val="ro-RO"/>
              </w:rPr>
              <w:t xml:space="preserve"> de </w:t>
            </w:r>
            <w:proofErr w:type="spellStart"/>
            <w:r w:rsidRPr="002362E7">
              <w:rPr>
                <w:rStyle w:val="slitbdy"/>
                <w:i/>
                <w:sz w:val="24"/>
                <w:szCs w:val="24"/>
                <w:bdr w:val="none" w:sz="0" w:space="0" w:color="auto" w:frame="1"/>
                <w:shd w:val="clear" w:color="auto" w:fill="FFFFFF"/>
                <w:lang w:val="ro-RO"/>
              </w:rPr>
              <w:t>Urgenţă</w:t>
            </w:r>
            <w:proofErr w:type="spellEnd"/>
            <w:r w:rsidRPr="002362E7">
              <w:rPr>
                <w:i/>
                <w:sz w:val="24"/>
                <w:szCs w:val="24"/>
              </w:rPr>
              <w:t xml:space="preserve">. </w:t>
            </w:r>
          </w:p>
          <w:p w14:paraId="658E2ECE" w14:textId="77777777" w:rsidR="002362E7" w:rsidRPr="002362E7" w:rsidRDefault="002362E7" w:rsidP="002362E7">
            <w:pPr>
              <w:ind w:firstLine="720"/>
              <w:jc w:val="both"/>
              <w:rPr>
                <w:i/>
              </w:rPr>
            </w:pPr>
            <w:r w:rsidRPr="002362E7">
              <w:rPr>
                <w:i/>
              </w:rPr>
              <w:t>(2) Pentru a</w:t>
            </w:r>
            <w:r>
              <w:rPr>
                <w:i/>
              </w:rPr>
              <w:t xml:space="preserve"> beneficia de scutirea prevăzută</w:t>
            </w:r>
            <w:r w:rsidRPr="002362E7">
              <w:rPr>
                <w:i/>
              </w:rPr>
              <w:t xml:space="preserve"> la alin. (1), </w:t>
            </w:r>
            <w:r w:rsidRPr="002362E7">
              <w:rPr>
                <w:rStyle w:val="slitbdy"/>
                <w:i/>
                <w:bdr w:val="none" w:sz="0" w:space="0" w:color="auto" w:frame="1"/>
                <w:shd w:val="clear" w:color="auto" w:fill="FFFFFF"/>
              </w:rPr>
              <w:t xml:space="preserve">Departamentul pentru </w:t>
            </w:r>
            <w:proofErr w:type="spellStart"/>
            <w:r w:rsidRPr="002362E7">
              <w:rPr>
                <w:rStyle w:val="slitbdy"/>
                <w:i/>
                <w:bdr w:val="none" w:sz="0" w:space="0" w:color="auto" w:frame="1"/>
                <w:shd w:val="clear" w:color="auto" w:fill="FFFFFF"/>
              </w:rPr>
              <w:t>Situaţii</w:t>
            </w:r>
            <w:proofErr w:type="spellEnd"/>
            <w:r w:rsidRPr="002362E7">
              <w:rPr>
                <w:rStyle w:val="slitbdy"/>
                <w:i/>
                <w:bdr w:val="none" w:sz="0" w:space="0" w:color="auto" w:frame="1"/>
                <w:shd w:val="clear" w:color="auto" w:fill="FFFFFF"/>
              </w:rPr>
              <w:t xml:space="preserve"> de </w:t>
            </w:r>
            <w:proofErr w:type="spellStart"/>
            <w:r w:rsidRPr="002362E7">
              <w:rPr>
                <w:rStyle w:val="slitbdy"/>
                <w:i/>
                <w:bdr w:val="none" w:sz="0" w:space="0" w:color="auto" w:frame="1"/>
                <w:shd w:val="clear" w:color="auto" w:fill="FFFFFF"/>
              </w:rPr>
              <w:t>Urgenţă</w:t>
            </w:r>
            <w:proofErr w:type="spellEnd"/>
            <w:r w:rsidRPr="002362E7">
              <w:rPr>
                <w:i/>
              </w:rPr>
              <w:t xml:space="preserve"> din cadrul </w:t>
            </w:r>
            <w:r w:rsidRPr="002362E7">
              <w:rPr>
                <w:rStyle w:val="slitbdy"/>
                <w:i/>
                <w:bdr w:val="none" w:sz="0" w:space="0" w:color="auto" w:frame="1"/>
                <w:shd w:val="clear" w:color="auto" w:fill="FFFFFF"/>
              </w:rPr>
              <w:t>Ministerului Afacerilor Interne</w:t>
            </w:r>
            <w:r>
              <w:rPr>
                <w:i/>
              </w:rPr>
              <w:t xml:space="preserve"> solicită Companiei Naț</w:t>
            </w:r>
            <w:r w:rsidRPr="002362E7">
              <w:rPr>
                <w:i/>
              </w:rPr>
              <w:t>ionale de Administrare a Infrastructurii Rutiere- S.A.</w:t>
            </w:r>
            <w:r>
              <w:rPr>
                <w:i/>
              </w:rPr>
              <w:t>, cu cel puțin o zi lucră</w:t>
            </w:r>
            <w:r w:rsidRPr="002362E7">
              <w:rPr>
                <w:i/>
              </w:rPr>
              <w:t xml:space="preserve">toare sau îndată ce primește informarea privind </w:t>
            </w:r>
            <w:r>
              <w:rPr>
                <w:i/>
              </w:rPr>
              <w:t>desfăș</w:t>
            </w:r>
            <w:r w:rsidRPr="002362E7">
              <w:rPr>
                <w:i/>
              </w:rPr>
              <w:t xml:space="preserve">urarea misiunii prevăzute la alin. (1)  </w:t>
            </w:r>
            <w:r>
              <w:rPr>
                <w:i/>
              </w:rPr>
              <w:t>pe teritoriul Româ</w:t>
            </w:r>
            <w:r w:rsidRPr="002362E7">
              <w:rPr>
                <w:i/>
              </w:rPr>
              <w:t xml:space="preserve">niei, emiterea de roviniete cu titlu gratuit. </w:t>
            </w:r>
          </w:p>
          <w:p w14:paraId="1AA68768" w14:textId="77777777" w:rsidR="002362E7" w:rsidRPr="002362E7" w:rsidRDefault="002362E7" w:rsidP="002362E7">
            <w:pPr>
              <w:ind w:firstLine="720"/>
              <w:jc w:val="both"/>
              <w:rPr>
                <w:i/>
              </w:rPr>
            </w:pPr>
            <w:r w:rsidRPr="002362E7">
              <w:rPr>
                <w:i/>
              </w:rPr>
              <w:t>(3) În vederea obținerii exceptării prevăzute la alin. (1) autoritățile naționale din state care organizează misiunea sau organizațiile internaționale organizatoare au obligația de a comunica Departamentului pentru Situații de Urgență din cadrul Minister</w:t>
            </w:r>
            <w:r>
              <w:rPr>
                <w:i/>
              </w:rPr>
              <w:t>ului Afacerilor Interne informaț</w:t>
            </w:r>
            <w:r w:rsidRPr="002362E7">
              <w:rPr>
                <w:i/>
              </w:rPr>
              <w:t xml:space="preserve">iile în termenul stabilit la alin. (2).  </w:t>
            </w:r>
          </w:p>
          <w:p w14:paraId="01A560D9" w14:textId="77777777" w:rsidR="002362E7" w:rsidRPr="002362E7" w:rsidRDefault="002362E7" w:rsidP="002362E7">
            <w:pPr>
              <w:ind w:firstLine="720"/>
              <w:jc w:val="both"/>
              <w:rPr>
                <w:i/>
              </w:rPr>
            </w:pPr>
            <w:r w:rsidRPr="002362E7">
              <w:rPr>
                <w:i/>
              </w:rPr>
              <w:t>(4) Solicitarea prevăzută la alin. (2) cuprinde lista numerelor de înma</w:t>
            </w:r>
            <w:r>
              <w:rPr>
                <w:i/>
              </w:rPr>
              <w:t>triculare ale vehiculelor, însoț</w:t>
            </w:r>
            <w:r w:rsidRPr="002362E7">
              <w:rPr>
                <w:i/>
              </w:rPr>
              <w:t xml:space="preserve">ită de copii ale certificatelor de înmatriculare ale acestora, precum și perioada de desfășurare a transporturilor pe teritoriul României. </w:t>
            </w:r>
          </w:p>
          <w:p w14:paraId="408123EC" w14:textId="77777777" w:rsidR="002362E7" w:rsidRPr="002362E7" w:rsidRDefault="002362E7" w:rsidP="002362E7">
            <w:pPr>
              <w:ind w:firstLine="720"/>
              <w:jc w:val="both"/>
              <w:rPr>
                <w:rStyle w:val="slitbdy"/>
                <w:i/>
                <w:bdr w:val="none" w:sz="0" w:space="0" w:color="auto" w:frame="1"/>
                <w:shd w:val="clear" w:color="auto" w:fill="FFFFFF"/>
              </w:rPr>
            </w:pPr>
            <w:r w:rsidRPr="002362E7">
              <w:rPr>
                <w:i/>
              </w:rPr>
              <w:t xml:space="preserve">(5) Compania Națională de Administrare a Infrastructurii Rutiere - S.A. emite, cel târziu a doua zi lucrătoare de la data primirii solicitării, numărul minim de roviniete cu titlu gratuit în funcție de tipul vehiculului și de </w:t>
            </w:r>
            <w:r>
              <w:rPr>
                <w:i/>
              </w:rPr>
              <w:t>duratele de utilizare a rețelei de drumuri naț</w:t>
            </w:r>
            <w:r w:rsidRPr="002362E7">
              <w:rPr>
                <w:i/>
              </w:rPr>
              <w:t xml:space="preserve">ionale din România prevăzute în anexa nr. 1 astfel încât să fie acoperită integral perioada menționată la alin. (4). de desfășurare pe teritoriul României a transporturilor menționate la alin. (1), așa cum a fost solicitată de </w:t>
            </w:r>
            <w:r w:rsidRPr="002362E7">
              <w:rPr>
                <w:rStyle w:val="slitbdy"/>
                <w:i/>
                <w:bdr w:val="none" w:sz="0" w:space="0" w:color="auto" w:frame="1"/>
                <w:shd w:val="clear" w:color="auto" w:fill="FFFFFF"/>
              </w:rPr>
              <w:t xml:space="preserve">Departamentul pentru </w:t>
            </w:r>
            <w:proofErr w:type="spellStart"/>
            <w:r w:rsidRPr="002362E7">
              <w:rPr>
                <w:rStyle w:val="slitbdy"/>
                <w:i/>
                <w:bdr w:val="none" w:sz="0" w:space="0" w:color="auto" w:frame="1"/>
                <w:shd w:val="clear" w:color="auto" w:fill="FFFFFF"/>
              </w:rPr>
              <w:t>Situaţii</w:t>
            </w:r>
            <w:proofErr w:type="spellEnd"/>
            <w:r w:rsidRPr="002362E7">
              <w:rPr>
                <w:rStyle w:val="slitbdy"/>
                <w:i/>
                <w:bdr w:val="none" w:sz="0" w:space="0" w:color="auto" w:frame="1"/>
                <w:shd w:val="clear" w:color="auto" w:fill="FFFFFF"/>
              </w:rPr>
              <w:t xml:space="preserve"> de </w:t>
            </w:r>
            <w:proofErr w:type="spellStart"/>
            <w:r w:rsidRPr="002362E7">
              <w:rPr>
                <w:rStyle w:val="slitbdy"/>
                <w:i/>
                <w:bdr w:val="none" w:sz="0" w:space="0" w:color="auto" w:frame="1"/>
                <w:shd w:val="clear" w:color="auto" w:fill="FFFFFF"/>
              </w:rPr>
              <w:t>Urgenţă</w:t>
            </w:r>
            <w:proofErr w:type="spellEnd"/>
            <w:r w:rsidRPr="002362E7">
              <w:rPr>
                <w:rStyle w:val="slitbdy"/>
                <w:i/>
                <w:bdr w:val="none" w:sz="0" w:space="0" w:color="auto" w:frame="1"/>
                <w:shd w:val="clear" w:color="auto" w:fill="FFFFFF"/>
              </w:rPr>
              <w:t xml:space="preserve"> </w:t>
            </w:r>
            <w:r w:rsidRPr="002362E7">
              <w:rPr>
                <w:i/>
              </w:rPr>
              <w:t xml:space="preserve">și îl informează </w:t>
            </w:r>
            <w:r w:rsidRPr="002362E7">
              <w:rPr>
                <w:rStyle w:val="slitbdy"/>
                <w:i/>
                <w:bdr w:val="none" w:sz="0" w:space="0" w:color="auto" w:frame="1"/>
                <w:shd w:val="clear" w:color="auto" w:fill="FFFFFF"/>
              </w:rPr>
              <w:t>cu privire la emiterea acestora.</w:t>
            </w:r>
          </w:p>
          <w:p w14:paraId="354BEC54" w14:textId="77777777" w:rsidR="002362E7" w:rsidRPr="002362E7" w:rsidRDefault="002362E7" w:rsidP="002362E7">
            <w:pPr>
              <w:ind w:firstLine="720"/>
              <w:jc w:val="both"/>
              <w:rPr>
                <w:b/>
              </w:rPr>
            </w:pPr>
            <w:r w:rsidRPr="002362E7">
              <w:rPr>
                <w:i/>
              </w:rPr>
              <w:t xml:space="preserve">(6) Contravaloarea rovinietelor eliberate în baza prevederilor alin. (5) se decontează bianual Companiei Naționale de Administrare a Infrastructurii Rutiere S.A de către Ministerul Transporturilor și Infrastructurii, din sumele alocate de către Guvern din fondul de rezervă bugetară la dispoziția Guvernului, sau alte sume legal constituite, prevăzute cu această destinație în legile bugetare anuale, pe baza </w:t>
            </w:r>
            <w:proofErr w:type="spellStart"/>
            <w:r w:rsidRPr="002362E7">
              <w:rPr>
                <w:i/>
                <w:lang w:val="fr-FR"/>
              </w:rPr>
              <w:t>situaţiei</w:t>
            </w:r>
            <w:proofErr w:type="spellEnd"/>
            <w:r w:rsidRPr="002362E7">
              <w:rPr>
                <w:i/>
                <w:lang w:val="fr-FR"/>
              </w:rPr>
              <w:t xml:space="preserve"> </w:t>
            </w:r>
            <w:proofErr w:type="spellStart"/>
            <w:r w:rsidRPr="002362E7">
              <w:rPr>
                <w:i/>
                <w:lang w:val="fr-FR"/>
              </w:rPr>
              <w:t>transmisă</w:t>
            </w:r>
            <w:proofErr w:type="spellEnd"/>
            <w:r w:rsidRPr="002362E7">
              <w:rPr>
                <w:i/>
                <w:lang w:val="fr-FR"/>
              </w:rPr>
              <w:t xml:space="preserve"> </w:t>
            </w:r>
            <w:proofErr w:type="spellStart"/>
            <w:r w:rsidRPr="002362E7">
              <w:rPr>
                <w:i/>
                <w:lang w:val="fr-FR"/>
              </w:rPr>
              <w:t>până</w:t>
            </w:r>
            <w:proofErr w:type="spellEnd"/>
            <w:r w:rsidRPr="002362E7">
              <w:rPr>
                <w:i/>
                <w:lang w:val="fr-FR"/>
              </w:rPr>
              <w:t xml:space="preserve"> la data de 15 </w:t>
            </w:r>
            <w:proofErr w:type="spellStart"/>
            <w:r w:rsidRPr="002362E7">
              <w:rPr>
                <w:i/>
                <w:lang w:val="fr-FR"/>
              </w:rPr>
              <w:t>a</w:t>
            </w:r>
            <w:proofErr w:type="spellEnd"/>
            <w:r w:rsidRPr="002362E7">
              <w:rPr>
                <w:i/>
                <w:lang w:val="fr-FR"/>
              </w:rPr>
              <w:t xml:space="preserve"> </w:t>
            </w:r>
            <w:proofErr w:type="spellStart"/>
            <w:r w:rsidRPr="002362E7">
              <w:rPr>
                <w:i/>
                <w:lang w:val="fr-FR"/>
              </w:rPr>
              <w:t>primei</w:t>
            </w:r>
            <w:proofErr w:type="spellEnd"/>
            <w:r w:rsidRPr="002362E7">
              <w:rPr>
                <w:i/>
                <w:lang w:val="fr-FR"/>
              </w:rPr>
              <w:t xml:space="preserve"> </w:t>
            </w:r>
            <w:proofErr w:type="spellStart"/>
            <w:r w:rsidRPr="002362E7">
              <w:rPr>
                <w:i/>
                <w:lang w:val="fr-FR"/>
              </w:rPr>
              <w:t>luni</w:t>
            </w:r>
            <w:proofErr w:type="spellEnd"/>
            <w:r w:rsidRPr="002362E7">
              <w:rPr>
                <w:i/>
                <w:lang w:val="fr-FR"/>
              </w:rPr>
              <w:t xml:space="preserve"> </w:t>
            </w:r>
            <w:proofErr w:type="spellStart"/>
            <w:r w:rsidRPr="002362E7">
              <w:rPr>
                <w:i/>
                <w:lang w:val="fr-FR"/>
              </w:rPr>
              <w:t>din</w:t>
            </w:r>
            <w:proofErr w:type="spellEnd"/>
            <w:r w:rsidRPr="002362E7">
              <w:rPr>
                <w:i/>
                <w:lang w:val="fr-FR"/>
              </w:rPr>
              <w:t xml:space="preserve"> </w:t>
            </w:r>
            <w:proofErr w:type="spellStart"/>
            <w:r w:rsidRPr="002362E7">
              <w:rPr>
                <w:i/>
                <w:lang w:val="fr-FR"/>
              </w:rPr>
              <w:t>fiecare</w:t>
            </w:r>
            <w:proofErr w:type="spellEnd"/>
            <w:r w:rsidRPr="002362E7">
              <w:rPr>
                <w:i/>
                <w:lang w:val="fr-FR"/>
              </w:rPr>
              <w:t xml:space="preserve"> </w:t>
            </w:r>
            <w:proofErr w:type="spellStart"/>
            <w:r w:rsidRPr="002362E7">
              <w:rPr>
                <w:i/>
                <w:lang w:val="fr-FR"/>
              </w:rPr>
              <w:t>semestru</w:t>
            </w:r>
            <w:proofErr w:type="spellEnd"/>
            <w:r w:rsidRPr="002362E7">
              <w:rPr>
                <w:i/>
                <w:lang w:val="fr-FR"/>
              </w:rPr>
              <w:t xml:space="preserve">, </w:t>
            </w:r>
            <w:proofErr w:type="spellStart"/>
            <w:r w:rsidRPr="002362E7">
              <w:rPr>
                <w:i/>
                <w:lang w:val="fr-FR"/>
              </w:rPr>
              <w:t>pentru</w:t>
            </w:r>
            <w:proofErr w:type="spellEnd"/>
            <w:r w:rsidRPr="002362E7">
              <w:rPr>
                <w:i/>
                <w:lang w:val="fr-FR"/>
              </w:rPr>
              <w:t xml:space="preserve"> </w:t>
            </w:r>
            <w:proofErr w:type="spellStart"/>
            <w:r w:rsidRPr="002362E7">
              <w:rPr>
                <w:i/>
                <w:lang w:val="fr-FR"/>
              </w:rPr>
              <w:t>semestrul</w:t>
            </w:r>
            <w:proofErr w:type="spellEnd"/>
            <w:r w:rsidRPr="002362E7">
              <w:rPr>
                <w:i/>
                <w:lang w:val="fr-FR"/>
              </w:rPr>
              <w:t xml:space="preserve"> </w:t>
            </w:r>
            <w:proofErr w:type="spellStart"/>
            <w:r w:rsidRPr="002362E7">
              <w:rPr>
                <w:i/>
                <w:lang w:val="fr-FR"/>
              </w:rPr>
              <w:t>anterior</w:t>
            </w:r>
            <w:proofErr w:type="spellEnd"/>
            <w:r w:rsidRPr="002362E7">
              <w:rPr>
                <w:i/>
                <w:lang w:val="fr-FR"/>
              </w:rPr>
              <w:t>.</w:t>
            </w:r>
            <w:r w:rsidRPr="002362E7">
              <w:rPr>
                <w:i/>
              </w:rPr>
              <w:t>”</w:t>
            </w:r>
          </w:p>
          <w:p w14:paraId="3CB61E6B" w14:textId="77777777" w:rsidR="002362E7" w:rsidRPr="002362E7" w:rsidRDefault="002362E7" w:rsidP="002362E7">
            <w:pPr>
              <w:jc w:val="both"/>
            </w:pPr>
            <w:r w:rsidRPr="002362E7">
              <w:t xml:space="preserve">           (7) Prin excepție de la prevederile alin. (2) și alin. (5), pentru situații urgente în care termenele nu pot fi respectate, Ministerul Transporturilor și infrastructurii și Ministerul Afacerilor Interne stabilesc prin ordin comun procedura de emitere a rovinietelor cu titlu gratuit. </w:t>
            </w:r>
          </w:p>
          <w:p w14:paraId="31B9C8C9" w14:textId="77777777" w:rsidR="00760B82" w:rsidRPr="00304E3D" w:rsidRDefault="00760B82" w:rsidP="00304E3D">
            <w:pPr>
              <w:ind w:firstLine="720"/>
              <w:jc w:val="both"/>
              <w:rPr>
                <w:b/>
                <w:color w:val="FF0000"/>
              </w:rPr>
            </w:pPr>
          </w:p>
        </w:tc>
      </w:tr>
      <w:tr w:rsidR="00314180" w:rsidRPr="00DF06E8" w14:paraId="3FDAB067" w14:textId="77777777" w:rsidTr="006473BA">
        <w:tc>
          <w:tcPr>
            <w:tcW w:w="2708" w:type="dxa"/>
          </w:tcPr>
          <w:p w14:paraId="45F1EBAA" w14:textId="77777777" w:rsidR="00314180" w:rsidRPr="00DF06E8" w:rsidRDefault="00314180" w:rsidP="00AD226A">
            <w:pPr>
              <w:jc w:val="both"/>
              <w:rPr>
                <w:noProof/>
              </w:rPr>
            </w:pPr>
            <w:r w:rsidRPr="00DF06E8">
              <w:rPr>
                <w:noProof/>
              </w:rPr>
              <w:lastRenderedPageBreak/>
              <w:t>1</w:t>
            </w:r>
            <w:r w:rsidRPr="00DF06E8">
              <w:rPr>
                <w:noProof/>
                <w:vertAlign w:val="superscript"/>
              </w:rPr>
              <w:t>1</w:t>
            </w:r>
            <w:r w:rsidRPr="00DF06E8">
              <w:rPr>
                <w:noProof/>
              </w:rPr>
              <w:t xml:space="preserve">. În cazul proiectelor de acte normative care transpun legislaţie </w:t>
            </w:r>
            <w:r w:rsidRPr="00DF06E8">
              <w:rPr>
                <w:noProof/>
              </w:rPr>
              <w:lastRenderedPageBreak/>
              <w:t>comunitară sau crează cadrul pentru aplicarea directă a acesteia</w:t>
            </w:r>
          </w:p>
        </w:tc>
        <w:tc>
          <w:tcPr>
            <w:tcW w:w="7097" w:type="dxa"/>
          </w:tcPr>
          <w:p w14:paraId="6CEAA75B" w14:textId="77777777" w:rsidR="00314180" w:rsidRPr="00DF06E8" w:rsidRDefault="00314180" w:rsidP="00AD226A">
            <w:pPr>
              <w:jc w:val="both"/>
              <w:rPr>
                <w:noProof/>
              </w:rPr>
            </w:pPr>
            <w:r w:rsidRPr="00DF06E8">
              <w:rPr>
                <w:noProof/>
              </w:rPr>
              <w:lastRenderedPageBreak/>
              <w:t>Proiectul de act normativ nu se referă la acest domeniu.</w:t>
            </w:r>
          </w:p>
          <w:p w14:paraId="01233CA8" w14:textId="77777777" w:rsidR="00314180" w:rsidRPr="00DF06E8" w:rsidRDefault="00314180" w:rsidP="00BA66EF">
            <w:pPr>
              <w:pStyle w:val="Bodytext20"/>
              <w:shd w:val="clear" w:color="auto" w:fill="auto"/>
              <w:spacing w:before="0" w:after="0" w:line="259" w:lineRule="exact"/>
              <w:ind w:left="460" w:right="160" w:firstLine="660"/>
              <w:rPr>
                <w:noProof/>
                <w:color w:val="FF0000"/>
                <w:sz w:val="24"/>
                <w:szCs w:val="24"/>
              </w:rPr>
            </w:pPr>
          </w:p>
        </w:tc>
      </w:tr>
      <w:tr w:rsidR="00314180" w:rsidRPr="00DF06E8" w14:paraId="7F447B49" w14:textId="77777777" w:rsidTr="006473BA">
        <w:trPr>
          <w:trHeight w:val="620"/>
        </w:trPr>
        <w:tc>
          <w:tcPr>
            <w:tcW w:w="2708" w:type="dxa"/>
          </w:tcPr>
          <w:p w14:paraId="43AE422D" w14:textId="77777777" w:rsidR="00314180" w:rsidRPr="00DF06E8" w:rsidRDefault="00314180" w:rsidP="00AD226A">
            <w:pPr>
              <w:jc w:val="both"/>
              <w:rPr>
                <w:noProof/>
              </w:rPr>
            </w:pPr>
            <w:r w:rsidRPr="00DF06E8">
              <w:rPr>
                <w:noProof/>
              </w:rPr>
              <w:t>2. Schimbări preconizate</w:t>
            </w:r>
          </w:p>
        </w:tc>
        <w:tc>
          <w:tcPr>
            <w:tcW w:w="7097" w:type="dxa"/>
          </w:tcPr>
          <w:p w14:paraId="0F2D86BA" w14:textId="77777777" w:rsidR="009B4B3A" w:rsidRPr="002362E7" w:rsidRDefault="00347BCD" w:rsidP="002362E7">
            <w:pPr>
              <w:shd w:val="clear" w:color="auto" w:fill="FFFFFF"/>
              <w:jc w:val="both"/>
              <w:rPr>
                <w:bCs/>
                <w:noProof/>
              </w:rPr>
            </w:pPr>
            <w:r>
              <w:rPr>
                <w:bCs/>
                <w:noProof/>
              </w:rPr>
              <w:t>Prin prezentul proi</w:t>
            </w:r>
            <w:r w:rsidR="006E5586">
              <w:rPr>
                <w:bCs/>
                <w:noProof/>
              </w:rPr>
              <w:t xml:space="preserve">ect de act normativ, se propune </w:t>
            </w:r>
            <w:r w:rsidR="006E5586" w:rsidRPr="006E5586">
              <w:rPr>
                <w:bCs/>
                <w:noProof/>
              </w:rPr>
              <w:t>exceptarea de la plata tarifului de utilizare și a tarifului de trecere pe rețeaua de drumuri naționale din România pentru efectuarea de misiuni umanitare pe terito</w:t>
            </w:r>
            <w:r w:rsidR="006E5586">
              <w:rPr>
                <w:bCs/>
                <w:noProof/>
              </w:rPr>
              <w:t xml:space="preserve">riul României în scop umanitar, </w:t>
            </w:r>
            <w:r w:rsidR="006E5586" w:rsidRPr="006E5586">
              <w:rPr>
                <w:bCs/>
                <w:noProof/>
              </w:rPr>
              <w:t>pe baza solicitării prealabile desfașurării acestora, transmise de Ministerul Afacerilor Interne, prin Departamentul pentru Situații de Urgență.</w:t>
            </w:r>
          </w:p>
          <w:p w14:paraId="609640E5" w14:textId="77777777" w:rsidR="00473FA4" w:rsidRPr="00091620" w:rsidRDefault="00473FA4" w:rsidP="009B4B3A">
            <w:pPr>
              <w:ind w:firstLine="720"/>
              <w:jc w:val="both"/>
              <w:rPr>
                <w:bCs/>
                <w:noProof/>
              </w:rPr>
            </w:pPr>
          </w:p>
        </w:tc>
      </w:tr>
      <w:tr w:rsidR="00606CF5" w:rsidRPr="00DF06E8" w14:paraId="296C6EA1" w14:textId="77777777" w:rsidTr="006473BA">
        <w:tc>
          <w:tcPr>
            <w:tcW w:w="2708" w:type="dxa"/>
          </w:tcPr>
          <w:p w14:paraId="013AA785" w14:textId="77777777" w:rsidR="00314180" w:rsidRPr="00DF06E8" w:rsidRDefault="00314180" w:rsidP="00AD226A">
            <w:pPr>
              <w:jc w:val="both"/>
              <w:rPr>
                <w:noProof/>
              </w:rPr>
            </w:pPr>
            <w:r w:rsidRPr="00DF06E8">
              <w:rPr>
                <w:noProof/>
              </w:rPr>
              <w:t>3. Alte informaţii</w:t>
            </w:r>
          </w:p>
        </w:tc>
        <w:tc>
          <w:tcPr>
            <w:tcW w:w="7097" w:type="dxa"/>
          </w:tcPr>
          <w:p w14:paraId="42394081" w14:textId="77777777" w:rsidR="00DA2F1C" w:rsidRPr="00DF06E8" w:rsidRDefault="00DF06E8" w:rsidP="00C54746">
            <w:pPr>
              <w:autoSpaceDE w:val="0"/>
              <w:autoSpaceDN w:val="0"/>
              <w:adjustRightInd w:val="0"/>
              <w:ind w:firstLine="600"/>
              <w:jc w:val="both"/>
              <w:rPr>
                <w:noProof/>
              </w:rPr>
            </w:pPr>
            <w:r w:rsidRPr="00DF06E8">
              <w:rPr>
                <w:noProof/>
              </w:rPr>
              <w:t>Nu au fost identificate.</w:t>
            </w:r>
            <w:r w:rsidR="00DA2F1C" w:rsidRPr="00DF06E8">
              <w:rPr>
                <w:noProof/>
              </w:rPr>
              <w:t xml:space="preserve"> </w:t>
            </w:r>
          </w:p>
        </w:tc>
      </w:tr>
    </w:tbl>
    <w:p w14:paraId="3FDCECA8" w14:textId="77777777" w:rsidR="007B6C7D" w:rsidRPr="00DF06E8" w:rsidRDefault="007B6C7D" w:rsidP="00091A58">
      <w:pPr>
        <w:rPr>
          <w:b/>
          <w:noProof/>
        </w:rPr>
      </w:pPr>
    </w:p>
    <w:p w14:paraId="196FBE87" w14:textId="77777777" w:rsidR="00314180" w:rsidRPr="00DF06E8" w:rsidRDefault="00314180" w:rsidP="00314180">
      <w:pPr>
        <w:jc w:val="center"/>
        <w:rPr>
          <w:b/>
          <w:noProof/>
        </w:rPr>
      </w:pPr>
      <w:r w:rsidRPr="00DF06E8">
        <w:rPr>
          <w:b/>
          <w:noProof/>
        </w:rPr>
        <w:t>Secţiunea 3.</w:t>
      </w:r>
    </w:p>
    <w:p w14:paraId="6EECFE2F" w14:textId="77777777" w:rsidR="00DA2F1C" w:rsidRPr="00DF06E8" w:rsidRDefault="00314180" w:rsidP="00606CF5">
      <w:pPr>
        <w:jc w:val="center"/>
        <w:rPr>
          <w:b/>
          <w:noProof/>
        </w:rPr>
      </w:pPr>
      <w:r w:rsidRPr="00DF06E8">
        <w:rPr>
          <w:b/>
          <w:noProof/>
        </w:rPr>
        <w:t>Impactul socio-economic al proiectului de act normativ</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6390"/>
      </w:tblGrid>
      <w:tr w:rsidR="00314180" w:rsidRPr="00DF06E8" w14:paraId="0EEC343B" w14:textId="77777777" w:rsidTr="00606CF5">
        <w:tc>
          <w:tcPr>
            <w:tcW w:w="3055" w:type="dxa"/>
          </w:tcPr>
          <w:p w14:paraId="14E0334F" w14:textId="77777777" w:rsidR="00314180" w:rsidRPr="00DF06E8" w:rsidRDefault="00314180" w:rsidP="00AD226A">
            <w:pPr>
              <w:rPr>
                <w:noProof/>
              </w:rPr>
            </w:pPr>
            <w:r w:rsidRPr="00DF06E8">
              <w:rPr>
                <w:noProof/>
              </w:rPr>
              <w:t>1. Impactul macroeconomic</w:t>
            </w:r>
          </w:p>
        </w:tc>
        <w:tc>
          <w:tcPr>
            <w:tcW w:w="6390" w:type="dxa"/>
          </w:tcPr>
          <w:p w14:paraId="781D1644" w14:textId="77777777" w:rsidR="00314180" w:rsidRPr="00DF06E8" w:rsidRDefault="00DF06E8" w:rsidP="00602483">
            <w:pPr>
              <w:pStyle w:val="SRCCorpText"/>
              <w:spacing w:before="0" w:after="0" w:line="240" w:lineRule="auto"/>
              <w:rPr>
                <w:rFonts w:ascii="Times New Roman" w:hAnsi="Times New Roman" w:cs="Times New Roman"/>
                <w:sz w:val="24"/>
              </w:rPr>
            </w:pPr>
            <w:r w:rsidRPr="00DF06E8">
              <w:rPr>
                <w:rFonts w:ascii="Times New Roman" w:hAnsi="Times New Roman" w:cs="Times New Roman"/>
                <w:noProof/>
                <w:sz w:val="24"/>
              </w:rPr>
              <w:t>Proiectul de hotărâre nu se referă la acest subiect</w:t>
            </w:r>
            <w:r w:rsidR="00FC4890" w:rsidRPr="00DF06E8">
              <w:rPr>
                <w:rFonts w:ascii="Times New Roman" w:hAnsi="Times New Roman" w:cs="Times New Roman"/>
                <w:sz w:val="24"/>
              </w:rPr>
              <w:t>.</w:t>
            </w:r>
          </w:p>
        </w:tc>
      </w:tr>
      <w:tr w:rsidR="00314180" w:rsidRPr="00DF06E8" w14:paraId="755E784E" w14:textId="77777777" w:rsidTr="00606CF5">
        <w:tc>
          <w:tcPr>
            <w:tcW w:w="3055" w:type="dxa"/>
          </w:tcPr>
          <w:p w14:paraId="169C62EC" w14:textId="77777777" w:rsidR="00314180" w:rsidRPr="00DF06E8" w:rsidRDefault="00314180" w:rsidP="00AD226A">
            <w:pPr>
              <w:rPr>
                <w:noProof/>
              </w:rPr>
            </w:pPr>
            <w:r w:rsidRPr="00DF06E8">
              <w:rPr>
                <w:noProof/>
              </w:rPr>
              <w:t>1</w:t>
            </w:r>
            <w:r w:rsidRPr="00DF06E8">
              <w:rPr>
                <w:noProof/>
                <w:vertAlign w:val="superscript"/>
              </w:rPr>
              <w:t>1</w:t>
            </w:r>
            <w:r w:rsidRPr="00DF06E8">
              <w:rPr>
                <w:noProof/>
              </w:rPr>
              <w:t>. Impactul asupra mediului concurenţial şi domeniului ajutoarelor de stat</w:t>
            </w:r>
          </w:p>
        </w:tc>
        <w:tc>
          <w:tcPr>
            <w:tcW w:w="6390" w:type="dxa"/>
          </w:tcPr>
          <w:p w14:paraId="088BC703" w14:textId="77777777" w:rsidR="00314180" w:rsidRPr="00DF06E8" w:rsidRDefault="00314180" w:rsidP="00AD226A">
            <w:pPr>
              <w:jc w:val="both"/>
              <w:rPr>
                <w:noProof/>
              </w:rPr>
            </w:pPr>
            <w:r w:rsidRPr="00DF06E8">
              <w:rPr>
                <w:noProof/>
              </w:rPr>
              <w:t>Proiectul de hotărâre nu se referă la acest subiect.</w:t>
            </w:r>
          </w:p>
        </w:tc>
      </w:tr>
      <w:tr w:rsidR="00314180" w:rsidRPr="00DF06E8" w14:paraId="7915EDAE" w14:textId="77777777" w:rsidTr="00606CF5">
        <w:tc>
          <w:tcPr>
            <w:tcW w:w="3055" w:type="dxa"/>
          </w:tcPr>
          <w:p w14:paraId="443A4DB5" w14:textId="77777777" w:rsidR="00314180" w:rsidRPr="00DF06E8" w:rsidRDefault="00314180" w:rsidP="00AD226A">
            <w:pPr>
              <w:rPr>
                <w:noProof/>
              </w:rPr>
            </w:pPr>
            <w:r w:rsidRPr="00DF06E8">
              <w:rPr>
                <w:noProof/>
              </w:rPr>
              <w:t>2. Impactul asupra mediului de afaceri</w:t>
            </w:r>
          </w:p>
        </w:tc>
        <w:tc>
          <w:tcPr>
            <w:tcW w:w="6390" w:type="dxa"/>
          </w:tcPr>
          <w:p w14:paraId="0BC3FEE2" w14:textId="77777777" w:rsidR="00314180" w:rsidRPr="00DF06E8" w:rsidRDefault="00DF06E8" w:rsidP="00AD226A">
            <w:pPr>
              <w:jc w:val="both"/>
              <w:rPr>
                <w:noProof/>
              </w:rPr>
            </w:pPr>
            <w:r w:rsidRPr="00DF06E8">
              <w:rPr>
                <w:noProof/>
              </w:rPr>
              <w:t>Proiectul de hotărâre nu se referă la acest subiect</w:t>
            </w:r>
          </w:p>
        </w:tc>
      </w:tr>
      <w:tr w:rsidR="00314180" w:rsidRPr="00DF06E8" w14:paraId="73047244" w14:textId="77777777" w:rsidTr="00606CF5">
        <w:tc>
          <w:tcPr>
            <w:tcW w:w="3055" w:type="dxa"/>
          </w:tcPr>
          <w:p w14:paraId="594C1449" w14:textId="77777777" w:rsidR="00314180" w:rsidRPr="00DF06E8" w:rsidRDefault="00314180" w:rsidP="00AD226A">
            <w:pPr>
              <w:rPr>
                <w:noProof/>
              </w:rPr>
            </w:pPr>
            <w:r w:rsidRPr="00DF06E8">
              <w:rPr>
                <w:noProof/>
              </w:rPr>
              <w:t>2</w:t>
            </w:r>
            <w:r w:rsidRPr="00DF06E8">
              <w:rPr>
                <w:noProof/>
                <w:vertAlign w:val="superscript"/>
              </w:rPr>
              <w:t>1</w:t>
            </w:r>
            <w:r w:rsidRPr="00DF06E8">
              <w:rPr>
                <w:noProof/>
              </w:rPr>
              <w:t>. Impactul asupra sarcinilor administrative</w:t>
            </w:r>
          </w:p>
        </w:tc>
        <w:tc>
          <w:tcPr>
            <w:tcW w:w="6390" w:type="dxa"/>
          </w:tcPr>
          <w:p w14:paraId="56B319E5" w14:textId="77777777" w:rsidR="00314180" w:rsidRPr="00DF06E8" w:rsidRDefault="00314180" w:rsidP="00AD226A">
            <w:pPr>
              <w:jc w:val="both"/>
              <w:rPr>
                <w:noProof/>
              </w:rPr>
            </w:pPr>
            <w:r w:rsidRPr="00DF06E8">
              <w:rPr>
                <w:noProof/>
              </w:rPr>
              <w:t>Proiectul de act normativ nu se referă la acest subiect.</w:t>
            </w:r>
          </w:p>
          <w:p w14:paraId="2FF55D2E" w14:textId="77777777" w:rsidR="00314180" w:rsidRPr="00DF06E8" w:rsidRDefault="00314180" w:rsidP="00AD226A">
            <w:pPr>
              <w:jc w:val="both"/>
              <w:rPr>
                <w:noProof/>
              </w:rPr>
            </w:pPr>
          </w:p>
        </w:tc>
      </w:tr>
      <w:tr w:rsidR="00314180" w:rsidRPr="00DF06E8" w14:paraId="4BCE9ACC" w14:textId="77777777" w:rsidTr="00606CF5">
        <w:tc>
          <w:tcPr>
            <w:tcW w:w="3055" w:type="dxa"/>
          </w:tcPr>
          <w:p w14:paraId="0CA0A2A0" w14:textId="77777777" w:rsidR="00314180" w:rsidRPr="00DF06E8" w:rsidRDefault="00314180" w:rsidP="00AD226A">
            <w:pPr>
              <w:rPr>
                <w:noProof/>
              </w:rPr>
            </w:pPr>
            <w:r w:rsidRPr="00DF06E8">
              <w:rPr>
                <w:noProof/>
              </w:rPr>
              <w:t>2</w:t>
            </w:r>
            <w:r w:rsidRPr="00DF06E8">
              <w:rPr>
                <w:noProof/>
                <w:vertAlign w:val="superscript"/>
              </w:rPr>
              <w:t>2</w:t>
            </w:r>
            <w:r w:rsidRPr="00DF06E8">
              <w:rPr>
                <w:noProof/>
              </w:rPr>
              <w:t>. Impactul asupra întreprinderilor mici și mijlocii</w:t>
            </w:r>
          </w:p>
        </w:tc>
        <w:tc>
          <w:tcPr>
            <w:tcW w:w="6390" w:type="dxa"/>
          </w:tcPr>
          <w:p w14:paraId="098B9AC9" w14:textId="77777777" w:rsidR="00314180" w:rsidRPr="00DF06E8" w:rsidRDefault="00314180" w:rsidP="00AD226A">
            <w:pPr>
              <w:jc w:val="both"/>
              <w:rPr>
                <w:noProof/>
              </w:rPr>
            </w:pPr>
            <w:r w:rsidRPr="00DF06E8">
              <w:rPr>
                <w:noProof/>
              </w:rPr>
              <w:t>Proiectul de act normativ nu se referă la acest subiect.</w:t>
            </w:r>
          </w:p>
          <w:p w14:paraId="4BBDCF82" w14:textId="77777777" w:rsidR="00314180" w:rsidRPr="00DF06E8" w:rsidRDefault="00314180" w:rsidP="00AD226A">
            <w:pPr>
              <w:jc w:val="both"/>
              <w:rPr>
                <w:noProof/>
              </w:rPr>
            </w:pPr>
          </w:p>
        </w:tc>
      </w:tr>
      <w:tr w:rsidR="00314180" w:rsidRPr="00DF06E8" w14:paraId="560C7E9F" w14:textId="77777777" w:rsidTr="00606CF5">
        <w:tc>
          <w:tcPr>
            <w:tcW w:w="3055" w:type="dxa"/>
          </w:tcPr>
          <w:p w14:paraId="50156584" w14:textId="77777777" w:rsidR="00314180" w:rsidRPr="00DF06E8" w:rsidRDefault="00314180" w:rsidP="00AD226A">
            <w:pPr>
              <w:rPr>
                <w:noProof/>
              </w:rPr>
            </w:pPr>
            <w:r w:rsidRPr="00DF06E8">
              <w:rPr>
                <w:noProof/>
              </w:rPr>
              <w:t>3. Impactul social</w:t>
            </w:r>
          </w:p>
        </w:tc>
        <w:tc>
          <w:tcPr>
            <w:tcW w:w="6390" w:type="dxa"/>
          </w:tcPr>
          <w:p w14:paraId="5FE457E3" w14:textId="77777777" w:rsidR="00314180" w:rsidRPr="00DF06E8" w:rsidRDefault="00DF06E8" w:rsidP="00AD226A">
            <w:pPr>
              <w:jc w:val="both"/>
              <w:rPr>
                <w:noProof/>
              </w:rPr>
            </w:pPr>
            <w:r w:rsidRPr="00DF06E8">
              <w:rPr>
                <w:noProof/>
              </w:rPr>
              <w:t>Proiectul de hotărâre nu se referă la acest subiect</w:t>
            </w:r>
          </w:p>
        </w:tc>
      </w:tr>
      <w:tr w:rsidR="00314180" w:rsidRPr="00DF06E8" w14:paraId="50A4C885" w14:textId="77777777" w:rsidTr="00606CF5">
        <w:tc>
          <w:tcPr>
            <w:tcW w:w="3055" w:type="dxa"/>
          </w:tcPr>
          <w:p w14:paraId="38628DD4" w14:textId="77777777" w:rsidR="00314180" w:rsidRPr="00DF06E8" w:rsidRDefault="00314180" w:rsidP="00AD226A">
            <w:pPr>
              <w:rPr>
                <w:noProof/>
              </w:rPr>
            </w:pPr>
            <w:r w:rsidRPr="00DF06E8">
              <w:rPr>
                <w:noProof/>
              </w:rPr>
              <w:t xml:space="preserve">4. Impactul asupra mediului </w:t>
            </w:r>
          </w:p>
        </w:tc>
        <w:tc>
          <w:tcPr>
            <w:tcW w:w="6390" w:type="dxa"/>
          </w:tcPr>
          <w:p w14:paraId="37E7BF5B" w14:textId="77777777" w:rsidR="00314180" w:rsidRPr="00DF06E8" w:rsidRDefault="00314180" w:rsidP="00AD226A">
            <w:pPr>
              <w:jc w:val="both"/>
              <w:rPr>
                <w:noProof/>
              </w:rPr>
            </w:pPr>
            <w:r w:rsidRPr="00DF06E8">
              <w:rPr>
                <w:noProof/>
              </w:rPr>
              <w:t>Acest proiect de act normativ nu are impact în acest domeniu.</w:t>
            </w:r>
          </w:p>
        </w:tc>
      </w:tr>
      <w:tr w:rsidR="00314180" w:rsidRPr="00DF06E8" w14:paraId="05E18BD5" w14:textId="77777777" w:rsidTr="00606CF5">
        <w:tc>
          <w:tcPr>
            <w:tcW w:w="3055" w:type="dxa"/>
          </w:tcPr>
          <w:p w14:paraId="5CAD7493" w14:textId="77777777" w:rsidR="00314180" w:rsidRPr="00DF06E8" w:rsidRDefault="00314180" w:rsidP="00AD226A">
            <w:pPr>
              <w:rPr>
                <w:noProof/>
              </w:rPr>
            </w:pPr>
            <w:r w:rsidRPr="00DF06E8">
              <w:rPr>
                <w:noProof/>
              </w:rPr>
              <w:t>5. Alte informaţii</w:t>
            </w:r>
          </w:p>
        </w:tc>
        <w:tc>
          <w:tcPr>
            <w:tcW w:w="6390" w:type="dxa"/>
          </w:tcPr>
          <w:p w14:paraId="055E1894" w14:textId="77777777" w:rsidR="00314180" w:rsidRPr="00DF06E8" w:rsidRDefault="00314180" w:rsidP="00AD226A">
            <w:pPr>
              <w:jc w:val="both"/>
              <w:rPr>
                <w:noProof/>
              </w:rPr>
            </w:pPr>
            <w:r w:rsidRPr="00DF06E8">
              <w:rPr>
                <w:noProof/>
              </w:rPr>
              <w:t>Nu au fost identificate.</w:t>
            </w:r>
          </w:p>
        </w:tc>
      </w:tr>
    </w:tbl>
    <w:p w14:paraId="38BE2858" w14:textId="77777777" w:rsidR="009B4B3A" w:rsidRDefault="009B4B3A" w:rsidP="00867888">
      <w:pPr>
        <w:rPr>
          <w:b/>
          <w:noProof/>
        </w:rPr>
      </w:pPr>
    </w:p>
    <w:p w14:paraId="721E9A1F" w14:textId="77777777" w:rsidR="00314180" w:rsidRPr="00DF06E8" w:rsidRDefault="00314180" w:rsidP="00314180">
      <w:pPr>
        <w:jc w:val="center"/>
        <w:rPr>
          <w:b/>
          <w:noProof/>
        </w:rPr>
      </w:pPr>
      <w:r w:rsidRPr="00DF06E8">
        <w:rPr>
          <w:b/>
          <w:noProof/>
        </w:rPr>
        <w:t>Secţiunea 4.</w:t>
      </w:r>
    </w:p>
    <w:p w14:paraId="1B0B9585" w14:textId="77777777" w:rsidR="00314180" w:rsidRPr="00DF06E8" w:rsidRDefault="00314180" w:rsidP="00314180">
      <w:pPr>
        <w:jc w:val="center"/>
        <w:rPr>
          <w:b/>
          <w:noProof/>
        </w:rPr>
      </w:pPr>
      <w:r w:rsidRPr="00DF06E8">
        <w:rPr>
          <w:b/>
          <w:noProof/>
        </w:rPr>
        <w:t>Impactul financiar asupra bugetului general consolidat, atât pe termen scurt, pentru anul curent, cât şi pe termen lung (pe 5 ani)</w:t>
      </w:r>
    </w:p>
    <w:p w14:paraId="2673C557" w14:textId="77777777" w:rsidR="00DA2F1C" w:rsidRDefault="00314180" w:rsidP="00606CF5">
      <w:pPr>
        <w:jc w:val="center"/>
        <w:rPr>
          <w:b/>
          <w:noProof/>
        </w:rPr>
      </w:pPr>
      <w:r w:rsidRPr="00DF06E8">
        <w:rPr>
          <w:b/>
          <w:noProof/>
        </w:rPr>
        <w:t>- mii lei –</w:t>
      </w:r>
    </w:p>
    <w:p w14:paraId="42667305" w14:textId="77777777" w:rsidR="00EB4ED4" w:rsidRPr="00DF06E8" w:rsidRDefault="00EB4ED4" w:rsidP="00606CF5">
      <w:pPr>
        <w:jc w:val="center"/>
        <w:rPr>
          <w:b/>
          <w:noProof/>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900"/>
        <w:gridCol w:w="720"/>
        <w:gridCol w:w="180"/>
        <w:gridCol w:w="720"/>
        <w:gridCol w:w="900"/>
        <w:gridCol w:w="900"/>
        <w:gridCol w:w="720"/>
        <w:gridCol w:w="720"/>
        <w:gridCol w:w="540"/>
        <w:gridCol w:w="1440"/>
      </w:tblGrid>
      <w:tr w:rsidR="00EB4ED4" w:rsidRPr="00DF06E8" w14:paraId="2E43A7C6" w14:textId="77777777" w:rsidTr="00EB4ED4">
        <w:tc>
          <w:tcPr>
            <w:tcW w:w="1705" w:type="dxa"/>
          </w:tcPr>
          <w:p w14:paraId="6F576D8A" w14:textId="77777777" w:rsidR="00EB4ED4" w:rsidRPr="00DF06E8" w:rsidRDefault="00EB4ED4" w:rsidP="00AD226A">
            <w:pPr>
              <w:jc w:val="center"/>
              <w:rPr>
                <w:noProof/>
              </w:rPr>
            </w:pPr>
            <w:r w:rsidRPr="00DF06E8">
              <w:rPr>
                <w:noProof/>
              </w:rPr>
              <w:t>Indicatori</w:t>
            </w:r>
          </w:p>
        </w:tc>
        <w:tc>
          <w:tcPr>
            <w:tcW w:w="1620" w:type="dxa"/>
            <w:gridSpan w:val="2"/>
            <w:tcBorders>
              <w:right w:val="nil"/>
            </w:tcBorders>
          </w:tcPr>
          <w:p w14:paraId="08124876" w14:textId="77777777" w:rsidR="00EB4ED4" w:rsidRPr="00DF06E8" w:rsidRDefault="00EB4ED4" w:rsidP="00AD226A">
            <w:pPr>
              <w:jc w:val="center"/>
              <w:rPr>
                <w:noProof/>
              </w:rPr>
            </w:pPr>
            <w:r w:rsidRPr="00DF06E8">
              <w:rPr>
                <w:noProof/>
              </w:rPr>
              <w:t>Anul curent</w:t>
            </w:r>
          </w:p>
        </w:tc>
        <w:tc>
          <w:tcPr>
            <w:tcW w:w="900" w:type="dxa"/>
            <w:gridSpan w:val="2"/>
          </w:tcPr>
          <w:p w14:paraId="40729E20" w14:textId="77777777" w:rsidR="00EB4ED4" w:rsidRPr="00DF06E8" w:rsidRDefault="00EB4ED4" w:rsidP="00AD226A">
            <w:pPr>
              <w:jc w:val="center"/>
              <w:rPr>
                <w:noProof/>
              </w:rPr>
            </w:pPr>
          </w:p>
        </w:tc>
        <w:tc>
          <w:tcPr>
            <w:tcW w:w="900" w:type="dxa"/>
            <w:tcBorders>
              <w:right w:val="single" w:sz="4" w:space="0" w:color="auto"/>
            </w:tcBorders>
          </w:tcPr>
          <w:p w14:paraId="08290181" w14:textId="77777777" w:rsidR="00EB4ED4" w:rsidRPr="00DF06E8" w:rsidRDefault="00EB4ED4" w:rsidP="00AD226A">
            <w:pPr>
              <w:jc w:val="center"/>
              <w:rPr>
                <w:noProof/>
              </w:rPr>
            </w:pPr>
          </w:p>
        </w:tc>
        <w:tc>
          <w:tcPr>
            <w:tcW w:w="900" w:type="dxa"/>
            <w:tcBorders>
              <w:top w:val="single" w:sz="4" w:space="0" w:color="auto"/>
              <w:left w:val="single" w:sz="4" w:space="0" w:color="auto"/>
              <w:bottom w:val="single" w:sz="4" w:space="0" w:color="auto"/>
              <w:right w:val="nil"/>
            </w:tcBorders>
          </w:tcPr>
          <w:p w14:paraId="282B571B" w14:textId="77777777" w:rsidR="00EB4ED4" w:rsidRPr="00DF06E8" w:rsidRDefault="00EB4ED4" w:rsidP="00AD226A">
            <w:pPr>
              <w:jc w:val="center"/>
              <w:rPr>
                <w:noProof/>
              </w:rPr>
            </w:pPr>
          </w:p>
        </w:tc>
        <w:tc>
          <w:tcPr>
            <w:tcW w:w="1980" w:type="dxa"/>
            <w:gridSpan w:val="3"/>
            <w:tcBorders>
              <w:top w:val="single" w:sz="4" w:space="0" w:color="auto"/>
              <w:left w:val="nil"/>
              <w:bottom w:val="single" w:sz="4" w:space="0" w:color="auto"/>
              <w:right w:val="single" w:sz="4" w:space="0" w:color="auto"/>
            </w:tcBorders>
          </w:tcPr>
          <w:p w14:paraId="21B964DA" w14:textId="77777777" w:rsidR="00EB4ED4" w:rsidRPr="00DF06E8" w:rsidRDefault="00EB4ED4" w:rsidP="00AD226A">
            <w:pPr>
              <w:jc w:val="center"/>
              <w:rPr>
                <w:noProof/>
              </w:rPr>
            </w:pPr>
            <w:r w:rsidRPr="00DF06E8">
              <w:rPr>
                <w:noProof/>
              </w:rPr>
              <w:t>Următorii 4 ani</w:t>
            </w:r>
          </w:p>
        </w:tc>
        <w:tc>
          <w:tcPr>
            <w:tcW w:w="1440" w:type="dxa"/>
            <w:tcBorders>
              <w:left w:val="nil"/>
            </w:tcBorders>
          </w:tcPr>
          <w:p w14:paraId="605EC1F4" w14:textId="77777777" w:rsidR="00EB4ED4" w:rsidRPr="00DF06E8" w:rsidRDefault="00EB4ED4" w:rsidP="00AD226A">
            <w:pPr>
              <w:jc w:val="center"/>
              <w:rPr>
                <w:noProof/>
              </w:rPr>
            </w:pPr>
            <w:r w:rsidRPr="00DF06E8">
              <w:rPr>
                <w:noProof/>
              </w:rPr>
              <w:t>Media pe 5 ani</w:t>
            </w:r>
          </w:p>
        </w:tc>
      </w:tr>
      <w:tr w:rsidR="00EB4ED4" w:rsidRPr="00DF06E8" w14:paraId="68242464" w14:textId="77777777" w:rsidTr="00EB4ED4">
        <w:tc>
          <w:tcPr>
            <w:tcW w:w="1705" w:type="dxa"/>
          </w:tcPr>
          <w:p w14:paraId="7488339D" w14:textId="77777777" w:rsidR="00EB4ED4" w:rsidRPr="00DF06E8" w:rsidRDefault="00EB4ED4" w:rsidP="00AD226A">
            <w:pPr>
              <w:jc w:val="center"/>
              <w:rPr>
                <w:noProof/>
              </w:rPr>
            </w:pPr>
            <w:r w:rsidRPr="00DF06E8">
              <w:rPr>
                <w:noProof/>
              </w:rPr>
              <w:t>1</w:t>
            </w:r>
          </w:p>
        </w:tc>
        <w:tc>
          <w:tcPr>
            <w:tcW w:w="1620" w:type="dxa"/>
            <w:gridSpan w:val="2"/>
          </w:tcPr>
          <w:p w14:paraId="28310253" w14:textId="77777777" w:rsidR="00EB4ED4" w:rsidRPr="00DF06E8" w:rsidRDefault="00EB4ED4" w:rsidP="00AD226A">
            <w:pPr>
              <w:jc w:val="center"/>
              <w:rPr>
                <w:noProof/>
              </w:rPr>
            </w:pPr>
            <w:r w:rsidRPr="00DF06E8">
              <w:rPr>
                <w:noProof/>
              </w:rPr>
              <w:t>2</w:t>
            </w:r>
          </w:p>
        </w:tc>
        <w:tc>
          <w:tcPr>
            <w:tcW w:w="900" w:type="dxa"/>
            <w:gridSpan w:val="2"/>
          </w:tcPr>
          <w:p w14:paraId="7B330064" w14:textId="77777777" w:rsidR="00EB4ED4" w:rsidRPr="00DF06E8" w:rsidRDefault="00EB4ED4" w:rsidP="00AD226A">
            <w:pPr>
              <w:jc w:val="center"/>
              <w:rPr>
                <w:noProof/>
              </w:rPr>
            </w:pPr>
          </w:p>
        </w:tc>
        <w:tc>
          <w:tcPr>
            <w:tcW w:w="900" w:type="dxa"/>
          </w:tcPr>
          <w:p w14:paraId="6EA2FF27" w14:textId="77777777" w:rsidR="00EB4ED4" w:rsidRPr="00DF06E8" w:rsidRDefault="00EB4ED4" w:rsidP="00AD226A">
            <w:pPr>
              <w:jc w:val="center"/>
              <w:rPr>
                <w:noProof/>
              </w:rPr>
            </w:pPr>
          </w:p>
        </w:tc>
        <w:tc>
          <w:tcPr>
            <w:tcW w:w="900" w:type="dxa"/>
          </w:tcPr>
          <w:p w14:paraId="7E235AB3" w14:textId="77777777" w:rsidR="00EB4ED4" w:rsidRPr="00DF06E8" w:rsidRDefault="00EB4ED4" w:rsidP="00AD226A">
            <w:pPr>
              <w:jc w:val="center"/>
              <w:rPr>
                <w:noProof/>
              </w:rPr>
            </w:pPr>
            <w:r w:rsidRPr="00DF06E8">
              <w:rPr>
                <w:noProof/>
              </w:rPr>
              <w:t>3</w:t>
            </w:r>
          </w:p>
        </w:tc>
        <w:tc>
          <w:tcPr>
            <w:tcW w:w="720" w:type="dxa"/>
          </w:tcPr>
          <w:p w14:paraId="2D5B75A5" w14:textId="77777777" w:rsidR="00EB4ED4" w:rsidRPr="00DF06E8" w:rsidRDefault="00EB4ED4" w:rsidP="00AD226A">
            <w:pPr>
              <w:jc w:val="center"/>
              <w:rPr>
                <w:noProof/>
              </w:rPr>
            </w:pPr>
            <w:r w:rsidRPr="00DF06E8">
              <w:rPr>
                <w:noProof/>
              </w:rPr>
              <w:t>4</w:t>
            </w:r>
          </w:p>
        </w:tc>
        <w:tc>
          <w:tcPr>
            <w:tcW w:w="720" w:type="dxa"/>
          </w:tcPr>
          <w:p w14:paraId="28BD1515" w14:textId="77777777" w:rsidR="00EB4ED4" w:rsidRPr="00DF06E8" w:rsidRDefault="00EB4ED4" w:rsidP="00AD226A">
            <w:pPr>
              <w:jc w:val="center"/>
              <w:rPr>
                <w:noProof/>
              </w:rPr>
            </w:pPr>
            <w:r w:rsidRPr="00DF06E8">
              <w:rPr>
                <w:noProof/>
              </w:rPr>
              <w:t>5</w:t>
            </w:r>
          </w:p>
        </w:tc>
        <w:tc>
          <w:tcPr>
            <w:tcW w:w="540" w:type="dxa"/>
          </w:tcPr>
          <w:p w14:paraId="78DE8DCF" w14:textId="77777777" w:rsidR="00EB4ED4" w:rsidRPr="00DF06E8" w:rsidRDefault="00EB4ED4" w:rsidP="00AD226A">
            <w:pPr>
              <w:jc w:val="center"/>
              <w:rPr>
                <w:noProof/>
              </w:rPr>
            </w:pPr>
            <w:r w:rsidRPr="00DF06E8">
              <w:rPr>
                <w:noProof/>
              </w:rPr>
              <w:t>6</w:t>
            </w:r>
          </w:p>
        </w:tc>
        <w:tc>
          <w:tcPr>
            <w:tcW w:w="1440" w:type="dxa"/>
          </w:tcPr>
          <w:p w14:paraId="0CF32D79" w14:textId="77777777" w:rsidR="00EB4ED4" w:rsidRPr="00DF06E8" w:rsidRDefault="00EB4ED4" w:rsidP="00AD226A">
            <w:pPr>
              <w:jc w:val="center"/>
              <w:rPr>
                <w:noProof/>
              </w:rPr>
            </w:pPr>
            <w:r w:rsidRPr="00DF06E8">
              <w:rPr>
                <w:noProof/>
              </w:rPr>
              <w:t>7</w:t>
            </w:r>
          </w:p>
        </w:tc>
      </w:tr>
      <w:tr w:rsidR="00EB4ED4" w:rsidRPr="00DF06E8" w14:paraId="3E351038" w14:textId="77777777" w:rsidTr="00EB4ED4">
        <w:tc>
          <w:tcPr>
            <w:tcW w:w="1705" w:type="dxa"/>
          </w:tcPr>
          <w:p w14:paraId="4D94FB53" w14:textId="77777777" w:rsidR="00EB4ED4" w:rsidRPr="00DF06E8" w:rsidRDefault="00EB4ED4" w:rsidP="00AD226A">
            <w:pPr>
              <w:jc w:val="both"/>
              <w:rPr>
                <w:noProof/>
              </w:rPr>
            </w:pPr>
            <w:r w:rsidRPr="00DF06E8">
              <w:rPr>
                <w:noProof/>
              </w:rPr>
              <w:t xml:space="preserve">1. Modificări ale veniturilor bugetare </w:t>
            </w:r>
            <w:r w:rsidRPr="00DF06E8">
              <w:rPr>
                <w:rStyle w:val="tpt1"/>
                <w:noProof/>
              </w:rPr>
              <w:t>plus/minus, din care:</w:t>
            </w:r>
          </w:p>
          <w:p w14:paraId="677A87AD" w14:textId="77777777" w:rsidR="00EB4ED4" w:rsidRPr="00DF06E8" w:rsidRDefault="00EB4ED4" w:rsidP="00AD226A">
            <w:pPr>
              <w:jc w:val="both"/>
              <w:rPr>
                <w:noProof/>
              </w:rPr>
            </w:pPr>
            <w:r w:rsidRPr="00DF06E8">
              <w:rPr>
                <w:rStyle w:val="li1"/>
                <w:b w:val="0"/>
                <w:noProof/>
                <w:color w:val="auto"/>
              </w:rPr>
              <w:t xml:space="preserve">a) </w:t>
            </w:r>
            <w:r w:rsidRPr="00DF06E8">
              <w:rPr>
                <w:rStyle w:val="tli1"/>
                <w:noProof/>
              </w:rPr>
              <w:t>bugetul de stat, din acesta:</w:t>
            </w:r>
          </w:p>
          <w:p w14:paraId="62B3E098" w14:textId="77777777" w:rsidR="00EB4ED4" w:rsidRPr="00DF06E8" w:rsidRDefault="00EB4ED4" w:rsidP="00AD226A">
            <w:pPr>
              <w:jc w:val="both"/>
              <w:rPr>
                <w:noProof/>
              </w:rPr>
            </w:pPr>
            <w:r w:rsidRPr="00DF06E8">
              <w:rPr>
                <w:rStyle w:val="tpa1"/>
                <w:noProof/>
              </w:rPr>
              <w:t xml:space="preserve"> (i) impozit pe profit;</w:t>
            </w:r>
          </w:p>
          <w:p w14:paraId="29BC24E0" w14:textId="77777777" w:rsidR="00EB4ED4" w:rsidRPr="00DF06E8" w:rsidRDefault="00EB4ED4" w:rsidP="00AD226A">
            <w:pPr>
              <w:jc w:val="both"/>
              <w:rPr>
                <w:noProof/>
              </w:rPr>
            </w:pPr>
            <w:r w:rsidRPr="00DF06E8">
              <w:rPr>
                <w:rStyle w:val="tpa1"/>
                <w:noProof/>
              </w:rPr>
              <w:t xml:space="preserve"> (ii) impozit pe venit;</w:t>
            </w:r>
          </w:p>
          <w:p w14:paraId="31DF704E" w14:textId="77777777" w:rsidR="00EB4ED4" w:rsidRPr="00DF06E8" w:rsidRDefault="00EB4ED4" w:rsidP="00AD226A">
            <w:pPr>
              <w:jc w:val="both"/>
              <w:rPr>
                <w:noProof/>
              </w:rPr>
            </w:pPr>
            <w:r w:rsidRPr="00DF06E8">
              <w:rPr>
                <w:rStyle w:val="li1"/>
                <w:b w:val="0"/>
                <w:noProof/>
                <w:color w:val="auto"/>
              </w:rPr>
              <w:t xml:space="preserve">b) </w:t>
            </w:r>
            <w:r w:rsidRPr="00DF06E8">
              <w:rPr>
                <w:rStyle w:val="tli1"/>
                <w:noProof/>
              </w:rPr>
              <w:t>bugetele locale:</w:t>
            </w:r>
          </w:p>
          <w:p w14:paraId="63E42C63" w14:textId="77777777" w:rsidR="00EB4ED4" w:rsidRPr="00DF06E8" w:rsidRDefault="00EB4ED4" w:rsidP="00AD226A">
            <w:pPr>
              <w:jc w:val="both"/>
              <w:rPr>
                <w:noProof/>
              </w:rPr>
            </w:pPr>
            <w:r w:rsidRPr="00DF06E8">
              <w:rPr>
                <w:rStyle w:val="tpa1"/>
                <w:noProof/>
              </w:rPr>
              <w:t xml:space="preserve"> (i) impozit pe profit;</w:t>
            </w:r>
          </w:p>
          <w:p w14:paraId="4387B9D1" w14:textId="77777777" w:rsidR="00EB4ED4" w:rsidRPr="00DF06E8" w:rsidRDefault="00EB4ED4" w:rsidP="00AD226A">
            <w:pPr>
              <w:jc w:val="both"/>
              <w:rPr>
                <w:noProof/>
              </w:rPr>
            </w:pPr>
            <w:r w:rsidRPr="00DF06E8">
              <w:rPr>
                <w:rStyle w:val="li1"/>
                <w:b w:val="0"/>
                <w:noProof/>
                <w:color w:val="auto"/>
              </w:rPr>
              <w:t>c)</w:t>
            </w:r>
            <w:r w:rsidRPr="00DF06E8">
              <w:rPr>
                <w:rStyle w:val="tli1"/>
                <w:noProof/>
              </w:rPr>
              <w:t>bugetul asigurărilor sociale de stat:</w:t>
            </w:r>
          </w:p>
          <w:p w14:paraId="48F05753" w14:textId="77777777" w:rsidR="00EB4ED4" w:rsidRPr="00DF06E8" w:rsidRDefault="00EB4ED4" w:rsidP="00AD226A">
            <w:pPr>
              <w:jc w:val="both"/>
              <w:rPr>
                <w:noProof/>
              </w:rPr>
            </w:pPr>
            <w:r w:rsidRPr="00DF06E8">
              <w:rPr>
                <w:rStyle w:val="tpa1"/>
                <w:noProof/>
              </w:rPr>
              <w:lastRenderedPageBreak/>
              <w:t>(i)contribuţii de asigurări.</w:t>
            </w:r>
          </w:p>
        </w:tc>
        <w:tc>
          <w:tcPr>
            <w:tcW w:w="1620" w:type="dxa"/>
            <w:gridSpan w:val="2"/>
          </w:tcPr>
          <w:p w14:paraId="4752E12B" w14:textId="77777777" w:rsidR="00EB4ED4" w:rsidRPr="00DF06E8" w:rsidRDefault="00EB4ED4" w:rsidP="00AD226A">
            <w:pPr>
              <w:rPr>
                <w:b/>
                <w:noProof/>
              </w:rPr>
            </w:pPr>
          </w:p>
        </w:tc>
        <w:tc>
          <w:tcPr>
            <w:tcW w:w="900" w:type="dxa"/>
            <w:gridSpan w:val="2"/>
          </w:tcPr>
          <w:p w14:paraId="51951C8A" w14:textId="77777777" w:rsidR="00EB4ED4" w:rsidRPr="00DF06E8" w:rsidRDefault="00EB4ED4" w:rsidP="00AD226A">
            <w:pPr>
              <w:jc w:val="both"/>
              <w:rPr>
                <w:noProof/>
              </w:rPr>
            </w:pPr>
          </w:p>
        </w:tc>
        <w:tc>
          <w:tcPr>
            <w:tcW w:w="900" w:type="dxa"/>
          </w:tcPr>
          <w:p w14:paraId="6074C5E1" w14:textId="77777777" w:rsidR="00EB4ED4" w:rsidRPr="00DF06E8" w:rsidRDefault="00EB4ED4" w:rsidP="00AD226A">
            <w:pPr>
              <w:jc w:val="both"/>
              <w:rPr>
                <w:noProof/>
              </w:rPr>
            </w:pPr>
          </w:p>
        </w:tc>
        <w:tc>
          <w:tcPr>
            <w:tcW w:w="900" w:type="dxa"/>
          </w:tcPr>
          <w:p w14:paraId="7AD82A37" w14:textId="77777777" w:rsidR="00EB4ED4" w:rsidRPr="00DF06E8" w:rsidRDefault="00EB4ED4" w:rsidP="00AD226A">
            <w:pPr>
              <w:jc w:val="both"/>
              <w:rPr>
                <w:noProof/>
              </w:rPr>
            </w:pPr>
          </w:p>
        </w:tc>
        <w:tc>
          <w:tcPr>
            <w:tcW w:w="720" w:type="dxa"/>
          </w:tcPr>
          <w:p w14:paraId="51D88C3F" w14:textId="77777777" w:rsidR="00EB4ED4" w:rsidRPr="00DF06E8" w:rsidRDefault="00EB4ED4" w:rsidP="00AD226A">
            <w:pPr>
              <w:jc w:val="both"/>
              <w:rPr>
                <w:noProof/>
              </w:rPr>
            </w:pPr>
          </w:p>
        </w:tc>
        <w:tc>
          <w:tcPr>
            <w:tcW w:w="720" w:type="dxa"/>
          </w:tcPr>
          <w:p w14:paraId="7B8927EC" w14:textId="77777777" w:rsidR="00EB4ED4" w:rsidRPr="00DF06E8" w:rsidRDefault="00EB4ED4" w:rsidP="00AD226A">
            <w:pPr>
              <w:jc w:val="both"/>
              <w:rPr>
                <w:noProof/>
              </w:rPr>
            </w:pPr>
          </w:p>
        </w:tc>
        <w:tc>
          <w:tcPr>
            <w:tcW w:w="540" w:type="dxa"/>
          </w:tcPr>
          <w:p w14:paraId="57CD7D2C" w14:textId="77777777" w:rsidR="00EB4ED4" w:rsidRPr="00DF06E8" w:rsidRDefault="00EB4ED4" w:rsidP="00AD226A">
            <w:pPr>
              <w:jc w:val="both"/>
              <w:rPr>
                <w:noProof/>
              </w:rPr>
            </w:pPr>
          </w:p>
        </w:tc>
        <w:tc>
          <w:tcPr>
            <w:tcW w:w="1440" w:type="dxa"/>
          </w:tcPr>
          <w:p w14:paraId="0147E551" w14:textId="77777777" w:rsidR="00EB4ED4" w:rsidRPr="00DF06E8" w:rsidRDefault="00EB4ED4" w:rsidP="00AD226A">
            <w:pPr>
              <w:rPr>
                <w:noProof/>
              </w:rPr>
            </w:pPr>
          </w:p>
        </w:tc>
      </w:tr>
      <w:tr w:rsidR="00EB4ED4" w:rsidRPr="00DF06E8" w14:paraId="01830543" w14:textId="77777777" w:rsidTr="00EB4ED4">
        <w:tc>
          <w:tcPr>
            <w:tcW w:w="1705" w:type="dxa"/>
          </w:tcPr>
          <w:p w14:paraId="14BC0C3D" w14:textId="77777777" w:rsidR="00EB4ED4" w:rsidRPr="00DF06E8" w:rsidRDefault="00EB4ED4" w:rsidP="00AD226A">
            <w:pPr>
              <w:rPr>
                <w:noProof/>
              </w:rPr>
            </w:pPr>
            <w:r w:rsidRPr="00DF06E8">
              <w:rPr>
                <w:noProof/>
              </w:rPr>
              <w:t xml:space="preserve">2. </w:t>
            </w:r>
            <w:r w:rsidRPr="00DF06E8">
              <w:rPr>
                <w:rStyle w:val="tpt1"/>
                <w:noProof/>
              </w:rPr>
              <w:t>Modificări ale cheltuielilor bugetare, plus/minus, din care:</w:t>
            </w:r>
          </w:p>
          <w:p w14:paraId="0D2E4193" w14:textId="77777777" w:rsidR="00EB4ED4" w:rsidRPr="00DF06E8" w:rsidRDefault="00EB4ED4" w:rsidP="00AD226A">
            <w:pPr>
              <w:rPr>
                <w:noProof/>
              </w:rPr>
            </w:pPr>
            <w:r w:rsidRPr="00DF06E8">
              <w:rPr>
                <w:rStyle w:val="li1"/>
                <w:b w:val="0"/>
                <w:noProof/>
                <w:color w:val="auto"/>
              </w:rPr>
              <w:t xml:space="preserve">a) </w:t>
            </w:r>
            <w:r w:rsidRPr="00DF06E8">
              <w:rPr>
                <w:rStyle w:val="tli1"/>
                <w:noProof/>
              </w:rPr>
              <w:t>bugetul de stat, din acesta:</w:t>
            </w:r>
          </w:p>
          <w:p w14:paraId="42966DD5" w14:textId="77777777" w:rsidR="00EB4ED4" w:rsidRPr="00DF06E8" w:rsidRDefault="00EB4ED4" w:rsidP="00AD226A">
            <w:pPr>
              <w:rPr>
                <w:noProof/>
              </w:rPr>
            </w:pPr>
            <w:r w:rsidRPr="00DF06E8">
              <w:rPr>
                <w:rStyle w:val="tpa1"/>
                <w:noProof/>
              </w:rPr>
              <w:t xml:space="preserve"> (i) cheltuieli de personal;</w:t>
            </w:r>
          </w:p>
          <w:p w14:paraId="20005E85" w14:textId="77777777" w:rsidR="00EB4ED4" w:rsidRPr="00DF06E8" w:rsidRDefault="00EB4ED4" w:rsidP="00AD226A">
            <w:pPr>
              <w:rPr>
                <w:noProof/>
              </w:rPr>
            </w:pPr>
            <w:r w:rsidRPr="00DF06E8">
              <w:rPr>
                <w:rStyle w:val="tpa1"/>
                <w:noProof/>
              </w:rPr>
              <w:t xml:space="preserve"> (ii) bunuri si servicii;</w:t>
            </w:r>
          </w:p>
          <w:p w14:paraId="4936DB80" w14:textId="77777777" w:rsidR="00EB4ED4" w:rsidRPr="00DF06E8" w:rsidRDefault="00EB4ED4" w:rsidP="00AD226A">
            <w:pPr>
              <w:rPr>
                <w:noProof/>
              </w:rPr>
            </w:pPr>
            <w:r w:rsidRPr="00DF06E8">
              <w:rPr>
                <w:rStyle w:val="li1"/>
                <w:b w:val="0"/>
                <w:noProof/>
                <w:color w:val="auto"/>
              </w:rPr>
              <w:t xml:space="preserve">b) </w:t>
            </w:r>
            <w:r w:rsidRPr="00DF06E8">
              <w:rPr>
                <w:rStyle w:val="tli1"/>
                <w:noProof/>
              </w:rPr>
              <w:t>bugetele locale:</w:t>
            </w:r>
          </w:p>
          <w:p w14:paraId="588F8667" w14:textId="77777777" w:rsidR="00EB4ED4" w:rsidRPr="00DF06E8" w:rsidRDefault="00EB4ED4" w:rsidP="00AD226A">
            <w:pPr>
              <w:rPr>
                <w:noProof/>
              </w:rPr>
            </w:pPr>
            <w:r w:rsidRPr="00DF06E8">
              <w:rPr>
                <w:rStyle w:val="tpa1"/>
                <w:noProof/>
              </w:rPr>
              <w:t xml:space="preserve"> (i) cheltuieli de personal;</w:t>
            </w:r>
          </w:p>
          <w:p w14:paraId="15241382" w14:textId="77777777" w:rsidR="00EB4ED4" w:rsidRPr="00DF06E8" w:rsidRDefault="00EB4ED4" w:rsidP="00AD226A">
            <w:pPr>
              <w:rPr>
                <w:noProof/>
              </w:rPr>
            </w:pPr>
            <w:r w:rsidRPr="00DF06E8">
              <w:rPr>
                <w:rStyle w:val="tpa1"/>
                <w:noProof/>
              </w:rPr>
              <w:t xml:space="preserve"> (ii) bunuri şi servicii;</w:t>
            </w:r>
          </w:p>
          <w:p w14:paraId="240D1FE5" w14:textId="77777777" w:rsidR="00EB4ED4" w:rsidRPr="00DF06E8" w:rsidRDefault="00EB4ED4" w:rsidP="00AD226A">
            <w:pPr>
              <w:rPr>
                <w:noProof/>
              </w:rPr>
            </w:pPr>
            <w:r w:rsidRPr="00DF06E8">
              <w:rPr>
                <w:rStyle w:val="li1"/>
                <w:b w:val="0"/>
                <w:noProof/>
                <w:color w:val="auto"/>
              </w:rPr>
              <w:t xml:space="preserve">c) </w:t>
            </w:r>
            <w:r w:rsidRPr="00DF06E8">
              <w:rPr>
                <w:rStyle w:val="tli1"/>
                <w:noProof/>
              </w:rPr>
              <w:t>bugetul asigurărilor sociale de stat:</w:t>
            </w:r>
          </w:p>
          <w:p w14:paraId="268D5A7A" w14:textId="77777777" w:rsidR="00EB4ED4" w:rsidRPr="00DF06E8" w:rsidRDefault="00EB4ED4" w:rsidP="00AD226A">
            <w:pPr>
              <w:rPr>
                <w:noProof/>
              </w:rPr>
            </w:pPr>
            <w:bookmarkStart w:id="0" w:name="do|ax1|si4|pt2|lic|pa1"/>
            <w:r w:rsidRPr="00DF06E8">
              <w:rPr>
                <w:noProof/>
              </w:rPr>
              <w:t xml:space="preserve"> </w:t>
            </w:r>
            <w:bookmarkEnd w:id="0"/>
            <w:r w:rsidRPr="00DF06E8">
              <w:rPr>
                <w:rStyle w:val="tpa1"/>
                <w:noProof/>
              </w:rPr>
              <w:t>(i) cheltuieli de personal;</w:t>
            </w:r>
          </w:p>
          <w:p w14:paraId="17D4BC56" w14:textId="77777777" w:rsidR="00EB4ED4" w:rsidRPr="00DF06E8" w:rsidRDefault="00EB4ED4" w:rsidP="00AD226A">
            <w:pPr>
              <w:jc w:val="both"/>
              <w:rPr>
                <w:noProof/>
              </w:rPr>
            </w:pPr>
            <w:r w:rsidRPr="00DF06E8">
              <w:rPr>
                <w:rStyle w:val="tpa1"/>
                <w:noProof/>
              </w:rPr>
              <w:t xml:space="preserve"> (ii) bunuri şi servicii.</w:t>
            </w:r>
          </w:p>
        </w:tc>
        <w:tc>
          <w:tcPr>
            <w:tcW w:w="1620" w:type="dxa"/>
            <w:gridSpan w:val="2"/>
          </w:tcPr>
          <w:p w14:paraId="5749E3B1" w14:textId="77777777" w:rsidR="00EB4ED4" w:rsidRPr="00DF06E8" w:rsidRDefault="00EB4ED4" w:rsidP="00AD226A">
            <w:pPr>
              <w:rPr>
                <w:noProof/>
              </w:rPr>
            </w:pPr>
          </w:p>
        </w:tc>
        <w:tc>
          <w:tcPr>
            <w:tcW w:w="900" w:type="dxa"/>
            <w:gridSpan w:val="2"/>
          </w:tcPr>
          <w:p w14:paraId="48B0DCD6" w14:textId="77777777" w:rsidR="00EB4ED4" w:rsidRPr="00DF06E8" w:rsidRDefault="00EB4ED4" w:rsidP="00AD226A">
            <w:pPr>
              <w:jc w:val="center"/>
              <w:rPr>
                <w:noProof/>
              </w:rPr>
            </w:pPr>
          </w:p>
        </w:tc>
        <w:tc>
          <w:tcPr>
            <w:tcW w:w="900" w:type="dxa"/>
          </w:tcPr>
          <w:p w14:paraId="4414C7EC" w14:textId="77777777" w:rsidR="00EB4ED4" w:rsidRPr="00DF06E8" w:rsidRDefault="00EB4ED4" w:rsidP="00AD226A">
            <w:pPr>
              <w:jc w:val="center"/>
              <w:rPr>
                <w:noProof/>
              </w:rPr>
            </w:pPr>
          </w:p>
        </w:tc>
        <w:tc>
          <w:tcPr>
            <w:tcW w:w="900" w:type="dxa"/>
          </w:tcPr>
          <w:p w14:paraId="6C467BD4" w14:textId="77777777" w:rsidR="00EB4ED4" w:rsidRPr="00DF06E8" w:rsidRDefault="00EB4ED4" w:rsidP="00AD226A">
            <w:pPr>
              <w:jc w:val="center"/>
              <w:rPr>
                <w:noProof/>
              </w:rPr>
            </w:pPr>
          </w:p>
        </w:tc>
        <w:tc>
          <w:tcPr>
            <w:tcW w:w="720" w:type="dxa"/>
          </w:tcPr>
          <w:p w14:paraId="67095EB6" w14:textId="77777777" w:rsidR="00EB4ED4" w:rsidRPr="00DF06E8" w:rsidRDefault="00EB4ED4" w:rsidP="00AD226A">
            <w:pPr>
              <w:jc w:val="center"/>
              <w:rPr>
                <w:noProof/>
              </w:rPr>
            </w:pPr>
          </w:p>
        </w:tc>
        <w:tc>
          <w:tcPr>
            <w:tcW w:w="720" w:type="dxa"/>
          </w:tcPr>
          <w:p w14:paraId="6D835F21" w14:textId="77777777" w:rsidR="00EB4ED4" w:rsidRPr="00DF06E8" w:rsidRDefault="00EB4ED4" w:rsidP="00AD226A">
            <w:pPr>
              <w:jc w:val="center"/>
              <w:rPr>
                <w:noProof/>
              </w:rPr>
            </w:pPr>
          </w:p>
        </w:tc>
        <w:tc>
          <w:tcPr>
            <w:tcW w:w="540" w:type="dxa"/>
          </w:tcPr>
          <w:p w14:paraId="63E56E38" w14:textId="77777777" w:rsidR="00EB4ED4" w:rsidRPr="00DF06E8" w:rsidRDefault="00EB4ED4" w:rsidP="00AD226A">
            <w:pPr>
              <w:jc w:val="both"/>
              <w:rPr>
                <w:noProof/>
              </w:rPr>
            </w:pPr>
          </w:p>
        </w:tc>
        <w:tc>
          <w:tcPr>
            <w:tcW w:w="1440" w:type="dxa"/>
          </w:tcPr>
          <w:p w14:paraId="73C256A6" w14:textId="77777777" w:rsidR="00EB4ED4" w:rsidRPr="00DF06E8" w:rsidRDefault="00EB4ED4" w:rsidP="00AD226A">
            <w:pPr>
              <w:tabs>
                <w:tab w:val="left" w:pos="1439"/>
              </w:tabs>
              <w:jc w:val="both"/>
              <w:rPr>
                <w:b/>
                <w:noProof/>
              </w:rPr>
            </w:pPr>
          </w:p>
        </w:tc>
      </w:tr>
      <w:tr w:rsidR="00EB4ED4" w:rsidRPr="00DF06E8" w14:paraId="3732C1B3" w14:textId="77777777" w:rsidTr="00EB4ED4">
        <w:tc>
          <w:tcPr>
            <w:tcW w:w="1705" w:type="dxa"/>
          </w:tcPr>
          <w:p w14:paraId="1A6D7EA2" w14:textId="77777777" w:rsidR="00EB4ED4" w:rsidRPr="00DF06E8" w:rsidRDefault="00EB4ED4" w:rsidP="00AD226A">
            <w:pPr>
              <w:rPr>
                <w:noProof/>
              </w:rPr>
            </w:pPr>
            <w:r w:rsidRPr="00DF06E8">
              <w:rPr>
                <w:noProof/>
              </w:rPr>
              <w:t xml:space="preserve">3. </w:t>
            </w:r>
            <w:r w:rsidRPr="00DF06E8">
              <w:rPr>
                <w:rStyle w:val="tpt1"/>
                <w:noProof/>
              </w:rPr>
              <w:t>Impact financiar, plus/minus, din care:</w:t>
            </w:r>
          </w:p>
          <w:p w14:paraId="759FD588" w14:textId="77777777" w:rsidR="00EB4ED4" w:rsidRPr="00DF06E8" w:rsidRDefault="00EB4ED4" w:rsidP="00AD226A">
            <w:pPr>
              <w:rPr>
                <w:noProof/>
              </w:rPr>
            </w:pPr>
            <w:r w:rsidRPr="00DF06E8">
              <w:rPr>
                <w:rStyle w:val="li1"/>
                <w:b w:val="0"/>
                <w:noProof/>
                <w:color w:val="auto"/>
              </w:rPr>
              <w:t xml:space="preserve">a) </w:t>
            </w:r>
            <w:r w:rsidRPr="00DF06E8">
              <w:rPr>
                <w:rStyle w:val="tli1"/>
                <w:noProof/>
              </w:rPr>
              <w:t>bugetul de stat;</w:t>
            </w:r>
          </w:p>
          <w:p w14:paraId="0FCFAF18" w14:textId="77777777" w:rsidR="00EB4ED4" w:rsidRPr="00DF06E8" w:rsidRDefault="00EB4ED4" w:rsidP="00AD226A">
            <w:pPr>
              <w:jc w:val="both"/>
              <w:rPr>
                <w:noProof/>
              </w:rPr>
            </w:pPr>
            <w:r w:rsidRPr="00DF06E8">
              <w:rPr>
                <w:rStyle w:val="li1"/>
                <w:b w:val="0"/>
                <w:noProof/>
                <w:color w:val="auto"/>
              </w:rPr>
              <w:t xml:space="preserve">b) </w:t>
            </w:r>
            <w:r w:rsidRPr="00DF06E8">
              <w:rPr>
                <w:rStyle w:val="tli1"/>
                <w:noProof/>
              </w:rPr>
              <w:t>bugetele locale.</w:t>
            </w:r>
          </w:p>
        </w:tc>
        <w:tc>
          <w:tcPr>
            <w:tcW w:w="1620" w:type="dxa"/>
            <w:gridSpan w:val="2"/>
          </w:tcPr>
          <w:p w14:paraId="2D7CDE26" w14:textId="77777777" w:rsidR="00EB4ED4" w:rsidRPr="00DF06E8" w:rsidRDefault="00EB4ED4" w:rsidP="00AD226A">
            <w:pPr>
              <w:jc w:val="center"/>
              <w:rPr>
                <w:b/>
                <w:noProof/>
              </w:rPr>
            </w:pPr>
          </w:p>
        </w:tc>
        <w:tc>
          <w:tcPr>
            <w:tcW w:w="900" w:type="dxa"/>
            <w:gridSpan w:val="2"/>
          </w:tcPr>
          <w:p w14:paraId="2A6314A6" w14:textId="77777777" w:rsidR="00EB4ED4" w:rsidRPr="00DF06E8" w:rsidRDefault="00EB4ED4" w:rsidP="00AD226A">
            <w:pPr>
              <w:jc w:val="center"/>
              <w:rPr>
                <w:noProof/>
              </w:rPr>
            </w:pPr>
          </w:p>
        </w:tc>
        <w:tc>
          <w:tcPr>
            <w:tcW w:w="900" w:type="dxa"/>
          </w:tcPr>
          <w:p w14:paraId="361BEAAA" w14:textId="77777777" w:rsidR="00EB4ED4" w:rsidRPr="00DF06E8" w:rsidRDefault="00EB4ED4" w:rsidP="00AD226A">
            <w:pPr>
              <w:jc w:val="center"/>
              <w:rPr>
                <w:noProof/>
              </w:rPr>
            </w:pPr>
          </w:p>
        </w:tc>
        <w:tc>
          <w:tcPr>
            <w:tcW w:w="900" w:type="dxa"/>
          </w:tcPr>
          <w:p w14:paraId="680644BC" w14:textId="77777777" w:rsidR="00EB4ED4" w:rsidRPr="00DF06E8" w:rsidRDefault="00EB4ED4" w:rsidP="00AD226A">
            <w:pPr>
              <w:jc w:val="center"/>
              <w:rPr>
                <w:noProof/>
              </w:rPr>
            </w:pPr>
          </w:p>
        </w:tc>
        <w:tc>
          <w:tcPr>
            <w:tcW w:w="720" w:type="dxa"/>
          </w:tcPr>
          <w:p w14:paraId="5387DD5A" w14:textId="77777777" w:rsidR="00EB4ED4" w:rsidRPr="00DF06E8" w:rsidRDefault="00EB4ED4" w:rsidP="00AD226A">
            <w:pPr>
              <w:rPr>
                <w:noProof/>
              </w:rPr>
            </w:pPr>
          </w:p>
        </w:tc>
        <w:tc>
          <w:tcPr>
            <w:tcW w:w="720" w:type="dxa"/>
          </w:tcPr>
          <w:p w14:paraId="1E43A59B" w14:textId="77777777" w:rsidR="00EB4ED4" w:rsidRPr="00DF06E8" w:rsidRDefault="00EB4ED4" w:rsidP="00AD226A">
            <w:pPr>
              <w:jc w:val="both"/>
              <w:rPr>
                <w:noProof/>
              </w:rPr>
            </w:pPr>
          </w:p>
        </w:tc>
        <w:tc>
          <w:tcPr>
            <w:tcW w:w="540" w:type="dxa"/>
          </w:tcPr>
          <w:p w14:paraId="2434F1F8" w14:textId="77777777" w:rsidR="00EB4ED4" w:rsidRPr="00DF06E8" w:rsidRDefault="00EB4ED4" w:rsidP="00AD226A">
            <w:pPr>
              <w:jc w:val="both"/>
              <w:rPr>
                <w:noProof/>
              </w:rPr>
            </w:pPr>
          </w:p>
        </w:tc>
        <w:tc>
          <w:tcPr>
            <w:tcW w:w="1440" w:type="dxa"/>
          </w:tcPr>
          <w:p w14:paraId="1E337596" w14:textId="77777777" w:rsidR="00EB4ED4" w:rsidRPr="00DF06E8" w:rsidRDefault="00EB4ED4" w:rsidP="00AD226A">
            <w:pPr>
              <w:jc w:val="both"/>
              <w:rPr>
                <w:b/>
                <w:noProof/>
              </w:rPr>
            </w:pPr>
          </w:p>
        </w:tc>
      </w:tr>
      <w:tr w:rsidR="00EB4ED4" w:rsidRPr="00DF06E8" w14:paraId="6C7435DF" w14:textId="77777777" w:rsidTr="00EB4ED4">
        <w:tc>
          <w:tcPr>
            <w:tcW w:w="1705" w:type="dxa"/>
          </w:tcPr>
          <w:p w14:paraId="313DD16F" w14:textId="77777777" w:rsidR="00EB4ED4" w:rsidRPr="00DF06E8" w:rsidRDefault="00EB4ED4" w:rsidP="00AD226A">
            <w:pPr>
              <w:rPr>
                <w:noProof/>
              </w:rPr>
            </w:pPr>
            <w:r w:rsidRPr="00DF06E8">
              <w:rPr>
                <w:noProof/>
              </w:rPr>
              <w:t>4. Propuneri pentru acoperirea creşterii cheltuielilor bugetare</w:t>
            </w:r>
          </w:p>
        </w:tc>
        <w:tc>
          <w:tcPr>
            <w:tcW w:w="1620" w:type="dxa"/>
            <w:gridSpan w:val="2"/>
          </w:tcPr>
          <w:p w14:paraId="2B986E43" w14:textId="77777777" w:rsidR="00EB4ED4" w:rsidRPr="00DF06E8" w:rsidRDefault="00EB4ED4" w:rsidP="00AD226A">
            <w:pPr>
              <w:rPr>
                <w:b/>
                <w:noProof/>
              </w:rPr>
            </w:pPr>
          </w:p>
        </w:tc>
        <w:tc>
          <w:tcPr>
            <w:tcW w:w="900" w:type="dxa"/>
            <w:gridSpan w:val="2"/>
          </w:tcPr>
          <w:p w14:paraId="11CAB923" w14:textId="77777777" w:rsidR="00EB4ED4" w:rsidRPr="00DF06E8" w:rsidRDefault="00EB4ED4" w:rsidP="00AD226A">
            <w:pPr>
              <w:jc w:val="both"/>
              <w:rPr>
                <w:b/>
                <w:noProof/>
              </w:rPr>
            </w:pPr>
          </w:p>
        </w:tc>
        <w:tc>
          <w:tcPr>
            <w:tcW w:w="900" w:type="dxa"/>
          </w:tcPr>
          <w:p w14:paraId="292D416B" w14:textId="77777777" w:rsidR="00EB4ED4" w:rsidRPr="00DF06E8" w:rsidRDefault="00EB4ED4" w:rsidP="00AD226A">
            <w:pPr>
              <w:jc w:val="both"/>
              <w:rPr>
                <w:b/>
                <w:noProof/>
              </w:rPr>
            </w:pPr>
          </w:p>
        </w:tc>
        <w:tc>
          <w:tcPr>
            <w:tcW w:w="900" w:type="dxa"/>
          </w:tcPr>
          <w:p w14:paraId="48336735" w14:textId="77777777" w:rsidR="00EB4ED4" w:rsidRPr="00DF06E8" w:rsidRDefault="00EB4ED4" w:rsidP="00AD226A">
            <w:pPr>
              <w:jc w:val="both"/>
              <w:rPr>
                <w:b/>
                <w:noProof/>
              </w:rPr>
            </w:pPr>
          </w:p>
        </w:tc>
        <w:tc>
          <w:tcPr>
            <w:tcW w:w="720" w:type="dxa"/>
          </w:tcPr>
          <w:p w14:paraId="770B4513" w14:textId="77777777" w:rsidR="00EB4ED4" w:rsidRPr="00DF06E8" w:rsidRDefault="00EB4ED4" w:rsidP="00AD226A">
            <w:pPr>
              <w:jc w:val="both"/>
              <w:rPr>
                <w:b/>
                <w:noProof/>
              </w:rPr>
            </w:pPr>
          </w:p>
        </w:tc>
        <w:tc>
          <w:tcPr>
            <w:tcW w:w="720" w:type="dxa"/>
          </w:tcPr>
          <w:p w14:paraId="0665EE87" w14:textId="77777777" w:rsidR="00EB4ED4" w:rsidRPr="00DF06E8" w:rsidRDefault="00EB4ED4" w:rsidP="00AD226A">
            <w:pPr>
              <w:jc w:val="both"/>
              <w:rPr>
                <w:b/>
                <w:noProof/>
              </w:rPr>
            </w:pPr>
          </w:p>
        </w:tc>
        <w:tc>
          <w:tcPr>
            <w:tcW w:w="540" w:type="dxa"/>
          </w:tcPr>
          <w:p w14:paraId="0F7C7801" w14:textId="77777777" w:rsidR="00EB4ED4" w:rsidRPr="00DF06E8" w:rsidRDefault="00EB4ED4" w:rsidP="00AD226A">
            <w:pPr>
              <w:jc w:val="both"/>
              <w:rPr>
                <w:b/>
                <w:noProof/>
              </w:rPr>
            </w:pPr>
          </w:p>
        </w:tc>
        <w:tc>
          <w:tcPr>
            <w:tcW w:w="1440" w:type="dxa"/>
          </w:tcPr>
          <w:p w14:paraId="3514725D" w14:textId="77777777" w:rsidR="00EB4ED4" w:rsidRPr="00DF06E8" w:rsidRDefault="00EB4ED4" w:rsidP="00AD226A">
            <w:pPr>
              <w:jc w:val="both"/>
              <w:rPr>
                <w:b/>
                <w:noProof/>
              </w:rPr>
            </w:pPr>
          </w:p>
        </w:tc>
      </w:tr>
      <w:tr w:rsidR="00EB4ED4" w:rsidRPr="00DF06E8" w14:paraId="20DE996E" w14:textId="77777777" w:rsidTr="00EB4ED4">
        <w:tc>
          <w:tcPr>
            <w:tcW w:w="1705" w:type="dxa"/>
          </w:tcPr>
          <w:p w14:paraId="41438EEB" w14:textId="77777777" w:rsidR="00EB4ED4" w:rsidRPr="00DF06E8" w:rsidRDefault="00EB4ED4" w:rsidP="00AD226A">
            <w:pPr>
              <w:rPr>
                <w:noProof/>
              </w:rPr>
            </w:pPr>
            <w:r w:rsidRPr="00DF06E8">
              <w:rPr>
                <w:noProof/>
              </w:rPr>
              <w:t>5. Propuneri pentru a compensa reducerea veniturilor bugetare</w:t>
            </w:r>
          </w:p>
        </w:tc>
        <w:tc>
          <w:tcPr>
            <w:tcW w:w="1620" w:type="dxa"/>
            <w:gridSpan w:val="2"/>
          </w:tcPr>
          <w:p w14:paraId="57CE9E38" w14:textId="77777777" w:rsidR="00EB4ED4" w:rsidRPr="00DF06E8" w:rsidRDefault="00EB4ED4" w:rsidP="00AD226A">
            <w:pPr>
              <w:rPr>
                <w:b/>
                <w:noProof/>
              </w:rPr>
            </w:pPr>
          </w:p>
        </w:tc>
        <w:tc>
          <w:tcPr>
            <w:tcW w:w="900" w:type="dxa"/>
            <w:gridSpan w:val="2"/>
          </w:tcPr>
          <w:p w14:paraId="2C98A3CF" w14:textId="77777777" w:rsidR="00EB4ED4" w:rsidRPr="00DF06E8" w:rsidRDefault="00EB4ED4" w:rsidP="00AD226A">
            <w:pPr>
              <w:jc w:val="both"/>
              <w:rPr>
                <w:b/>
                <w:noProof/>
              </w:rPr>
            </w:pPr>
          </w:p>
        </w:tc>
        <w:tc>
          <w:tcPr>
            <w:tcW w:w="900" w:type="dxa"/>
          </w:tcPr>
          <w:p w14:paraId="76D11164" w14:textId="77777777" w:rsidR="00EB4ED4" w:rsidRPr="00DF06E8" w:rsidRDefault="00EB4ED4" w:rsidP="00AD226A">
            <w:pPr>
              <w:jc w:val="both"/>
              <w:rPr>
                <w:b/>
                <w:noProof/>
              </w:rPr>
            </w:pPr>
          </w:p>
        </w:tc>
        <w:tc>
          <w:tcPr>
            <w:tcW w:w="900" w:type="dxa"/>
          </w:tcPr>
          <w:p w14:paraId="4D951753" w14:textId="77777777" w:rsidR="00EB4ED4" w:rsidRPr="00DF06E8" w:rsidRDefault="00EB4ED4" w:rsidP="00AD226A">
            <w:pPr>
              <w:jc w:val="both"/>
              <w:rPr>
                <w:b/>
                <w:noProof/>
              </w:rPr>
            </w:pPr>
          </w:p>
        </w:tc>
        <w:tc>
          <w:tcPr>
            <w:tcW w:w="720" w:type="dxa"/>
          </w:tcPr>
          <w:p w14:paraId="6BAC9780" w14:textId="77777777" w:rsidR="00EB4ED4" w:rsidRPr="00DF06E8" w:rsidRDefault="00EB4ED4" w:rsidP="00AD226A">
            <w:pPr>
              <w:jc w:val="both"/>
              <w:rPr>
                <w:b/>
                <w:noProof/>
              </w:rPr>
            </w:pPr>
          </w:p>
        </w:tc>
        <w:tc>
          <w:tcPr>
            <w:tcW w:w="720" w:type="dxa"/>
          </w:tcPr>
          <w:p w14:paraId="573D0D39" w14:textId="77777777" w:rsidR="00EB4ED4" w:rsidRPr="00DF06E8" w:rsidRDefault="00EB4ED4" w:rsidP="00AD226A">
            <w:pPr>
              <w:jc w:val="both"/>
              <w:rPr>
                <w:b/>
                <w:noProof/>
              </w:rPr>
            </w:pPr>
          </w:p>
        </w:tc>
        <w:tc>
          <w:tcPr>
            <w:tcW w:w="540" w:type="dxa"/>
          </w:tcPr>
          <w:p w14:paraId="5C312A22" w14:textId="77777777" w:rsidR="00EB4ED4" w:rsidRPr="00DF06E8" w:rsidRDefault="00EB4ED4" w:rsidP="00AD226A">
            <w:pPr>
              <w:jc w:val="both"/>
              <w:rPr>
                <w:b/>
                <w:noProof/>
              </w:rPr>
            </w:pPr>
          </w:p>
        </w:tc>
        <w:tc>
          <w:tcPr>
            <w:tcW w:w="1440" w:type="dxa"/>
          </w:tcPr>
          <w:p w14:paraId="652A3FCD" w14:textId="77777777" w:rsidR="00EB4ED4" w:rsidRPr="00DF06E8" w:rsidRDefault="00EB4ED4" w:rsidP="00AD226A">
            <w:pPr>
              <w:jc w:val="both"/>
              <w:rPr>
                <w:b/>
                <w:noProof/>
              </w:rPr>
            </w:pPr>
          </w:p>
        </w:tc>
      </w:tr>
      <w:tr w:rsidR="00EB4ED4" w:rsidRPr="00DF06E8" w14:paraId="6FD5F041" w14:textId="77777777" w:rsidTr="00EB4ED4">
        <w:tc>
          <w:tcPr>
            <w:tcW w:w="1705" w:type="dxa"/>
          </w:tcPr>
          <w:p w14:paraId="16B0D167" w14:textId="77777777" w:rsidR="00EB4ED4" w:rsidRPr="00DF06E8" w:rsidRDefault="00EB4ED4" w:rsidP="00AD226A">
            <w:pPr>
              <w:rPr>
                <w:noProof/>
              </w:rPr>
            </w:pPr>
            <w:r w:rsidRPr="00DF06E8">
              <w:rPr>
                <w:noProof/>
              </w:rPr>
              <w:t>6. Calcule detaliate privind fundamentarea modificărilor veniturilor şi/sau cheltuielilor bugetare</w:t>
            </w:r>
          </w:p>
        </w:tc>
        <w:tc>
          <w:tcPr>
            <w:tcW w:w="1620" w:type="dxa"/>
            <w:gridSpan w:val="2"/>
          </w:tcPr>
          <w:p w14:paraId="185E17FD" w14:textId="77777777" w:rsidR="00EB4ED4" w:rsidRPr="00DF06E8" w:rsidRDefault="00EB4ED4" w:rsidP="00AD226A">
            <w:pPr>
              <w:jc w:val="center"/>
              <w:rPr>
                <w:b/>
                <w:noProof/>
              </w:rPr>
            </w:pPr>
          </w:p>
        </w:tc>
        <w:tc>
          <w:tcPr>
            <w:tcW w:w="900" w:type="dxa"/>
            <w:gridSpan w:val="2"/>
          </w:tcPr>
          <w:p w14:paraId="6CCB07E5" w14:textId="77777777" w:rsidR="00EB4ED4" w:rsidRPr="00DF06E8" w:rsidRDefault="00EB4ED4" w:rsidP="00AD226A">
            <w:pPr>
              <w:jc w:val="center"/>
              <w:rPr>
                <w:noProof/>
              </w:rPr>
            </w:pPr>
          </w:p>
        </w:tc>
        <w:tc>
          <w:tcPr>
            <w:tcW w:w="900" w:type="dxa"/>
          </w:tcPr>
          <w:p w14:paraId="43FAC4DE" w14:textId="77777777" w:rsidR="00EB4ED4" w:rsidRPr="00DF06E8" w:rsidRDefault="00EB4ED4" w:rsidP="00AD226A">
            <w:pPr>
              <w:jc w:val="center"/>
              <w:rPr>
                <w:noProof/>
              </w:rPr>
            </w:pPr>
          </w:p>
        </w:tc>
        <w:tc>
          <w:tcPr>
            <w:tcW w:w="900" w:type="dxa"/>
          </w:tcPr>
          <w:p w14:paraId="065F490D" w14:textId="77777777" w:rsidR="00EB4ED4" w:rsidRPr="00DF06E8" w:rsidRDefault="00EB4ED4" w:rsidP="00AD226A">
            <w:pPr>
              <w:jc w:val="center"/>
              <w:rPr>
                <w:noProof/>
              </w:rPr>
            </w:pPr>
          </w:p>
        </w:tc>
        <w:tc>
          <w:tcPr>
            <w:tcW w:w="720" w:type="dxa"/>
          </w:tcPr>
          <w:p w14:paraId="10822761" w14:textId="77777777" w:rsidR="00EB4ED4" w:rsidRPr="00DF06E8" w:rsidRDefault="00EB4ED4" w:rsidP="00AD226A">
            <w:pPr>
              <w:rPr>
                <w:noProof/>
              </w:rPr>
            </w:pPr>
          </w:p>
        </w:tc>
        <w:tc>
          <w:tcPr>
            <w:tcW w:w="720" w:type="dxa"/>
          </w:tcPr>
          <w:p w14:paraId="6C2D7BCB" w14:textId="77777777" w:rsidR="00EB4ED4" w:rsidRPr="00DF06E8" w:rsidRDefault="00EB4ED4" w:rsidP="00AD226A">
            <w:pPr>
              <w:jc w:val="both"/>
              <w:rPr>
                <w:b/>
                <w:noProof/>
              </w:rPr>
            </w:pPr>
          </w:p>
        </w:tc>
        <w:tc>
          <w:tcPr>
            <w:tcW w:w="540" w:type="dxa"/>
          </w:tcPr>
          <w:p w14:paraId="27F3067F" w14:textId="77777777" w:rsidR="00EB4ED4" w:rsidRPr="00DF06E8" w:rsidRDefault="00EB4ED4" w:rsidP="00AD226A">
            <w:pPr>
              <w:jc w:val="both"/>
              <w:rPr>
                <w:b/>
                <w:noProof/>
              </w:rPr>
            </w:pPr>
          </w:p>
        </w:tc>
        <w:tc>
          <w:tcPr>
            <w:tcW w:w="1440" w:type="dxa"/>
          </w:tcPr>
          <w:p w14:paraId="314CF168" w14:textId="77777777" w:rsidR="00EB4ED4" w:rsidRPr="00DF06E8" w:rsidRDefault="00EB4ED4" w:rsidP="00AD226A">
            <w:pPr>
              <w:jc w:val="both"/>
              <w:rPr>
                <w:b/>
                <w:noProof/>
              </w:rPr>
            </w:pPr>
          </w:p>
        </w:tc>
      </w:tr>
      <w:tr w:rsidR="00EB4ED4" w:rsidRPr="00DF06E8" w14:paraId="66B732BC" w14:textId="77777777" w:rsidTr="00EB4ED4">
        <w:trPr>
          <w:trHeight w:val="297"/>
        </w:trPr>
        <w:tc>
          <w:tcPr>
            <w:tcW w:w="1705" w:type="dxa"/>
          </w:tcPr>
          <w:p w14:paraId="7D6EE6C5" w14:textId="77777777" w:rsidR="00EB4ED4" w:rsidRPr="00DF06E8" w:rsidRDefault="00EB4ED4" w:rsidP="00AD226A">
            <w:pPr>
              <w:jc w:val="both"/>
              <w:rPr>
                <w:noProof/>
              </w:rPr>
            </w:pPr>
            <w:r w:rsidRPr="00DF06E8">
              <w:rPr>
                <w:noProof/>
              </w:rPr>
              <w:lastRenderedPageBreak/>
              <w:t>7.Alte informaţii</w:t>
            </w:r>
          </w:p>
        </w:tc>
        <w:tc>
          <w:tcPr>
            <w:tcW w:w="900" w:type="dxa"/>
          </w:tcPr>
          <w:p w14:paraId="229808D5" w14:textId="77777777" w:rsidR="00EB4ED4" w:rsidRPr="00DF06E8" w:rsidRDefault="00EB4ED4" w:rsidP="00AD77E5">
            <w:pPr>
              <w:pStyle w:val="BodyTextIndent"/>
              <w:spacing w:after="0"/>
              <w:ind w:left="0" w:firstLine="20"/>
              <w:jc w:val="both"/>
              <w:rPr>
                <w:lang w:eastAsia="en-US"/>
              </w:rPr>
            </w:pPr>
          </w:p>
        </w:tc>
        <w:tc>
          <w:tcPr>
            <w:tcW w:w="900" w:type="dxa"/>
            <w:gridSpan w:val="2"/>
          </w:tcPr>
          <w:p w14:paraId="3D979132" w14:textId="77777777" w:rsidR="00EB4ED4" w:rsidRPr="00DF06E8" w:rsidRDefault="00EB4ED4" w:rsidP="00AD77E5">
            <w:pPr>
              <w:pStyle w:val="BodyTextIndent"/>
              <w:spacing w:after="0"/>
              <w:ind w:left="0" w:firstLine="20"/>
              <w:jc w:val="both"/>
              <w:rPr>
                <w:lang w:eastAsia="en-US"/>
              </w:rPr>
            </w:pPr>
          </w:p>
        </w:tc>
        <w:tc>
          <w:tcPr>
            <w:tcW w:w="5940" w:type="dxa"/>
            <w:gridSpan w:val="7"/>
          </w:tcPr>
          <w:p w14:paraId="7AA9FF61" w14:textId="77777777" w:rsidR="00EB4ED4" w:rsidRPr="00DF06E8" w:rsidRDefault="00EB4ED4" w:rsidP="00AD77E5">
            <w:pPr>
              <w:pStyle w:val="BodyTextIndent"/>
              <w:spacing w:after="0"/>
              <w:ind w:left="0" w:firstLine="20"/>
              <w:jc w:val="both"/>
              <w:rPr>
                <w:bCs/>
                <w:lang w:val="es-ES"/>
              </w:rPr>
            </w:pPr>
            <w:r w:rsidRPr="00DF06E8">
              <w:rPr>
                <w:lang w:eastAsia="en-US"/>
              </w:rPr>
              <w:t>Nu au fost identificate.</w:t>
            </w:r>
          </w:p>
        </w:tc>
      </w:tr>
    </w:tbl>
    <w:p w14:paraId="1D2231F0" w14:textId="77777777" w:rsidR="00B00FBD" w:rsidRDefault="00B00FBD" w:rsidP="00314180">
      <w:pPr>
        <w:ind w:left="1416" w:hanging="1516"/>
        <w:jc w:val="center"/>
        <w:rPr>
          <w:b/>
          <w:noProof/>
        </w:rPr>
      </w:pPr>
    </w:p>
    <w:p w14:paraId="43E27D48" w14:textId="77777777" w:rsidR="00825684" w:rsidRDefault="00825684" w:rsidP="00314180">
      <w:pPr>
        <w:ind w:left="1416" w:hanging="1516"/>
        <w:jc w:val="center"/>
        <w:rPr>
          <w:b/>
          <w:noProof/>
        </w:rPr>
      </w:pPr>
    </w:p>
    <w:p w14:paraId="62ED1CBA" w14:textId="77777777" w:rsidR="00825684" w:rsidRDefault="00825684" w:rsidP="00314180">
      <w:pPr>
        <w:ind w:left="1416" w:hanging="1516"/>
        <w:jc w:val="center"/>
        <w:rPr>
          <w:b/>
          <w:noProof/>
        </w:rPr>
      </w:pPr>
    </w:p>
    <w:p w14:paraId="3D740927" w14:textId="77777777" w:rsidR="00825684" w:rsidRDefault="00825684" w:rsidP="00314180">
      <w:pPr>
        <w:ind w:left="1416" w:hanging="1516"/>
        <w:jc w:val="center"/>
        <w:rPr>
          <w:b/>
          <w:noProof/>
        </w:rPr>
      </w:pPr>
    </w:p>
    <w:p w14:paraId="278FE121" w14:textId="77777777" w:rsidR="00314180" w:rsidRPr="00DF06E8" w:rsidRDefault="00314180" w:rsidP="00314180">
      <w:pPr>
        <w:ind w:left="1416" w:hanging="1516"/>
        <w:jc w:val="center"/>
        <w:rPr>
          <w:b/>
          <w:noProof/>
        </w:rPr>
      </w:pPr>
      <w:r w:rsidRPr="00DF06E8">
        <w:rPr>
          <w:b/>
          <w:noProof/>
        </w:rPr>
        <w:t>Secţiunea 5.</w:t>
      </w:r>
    </w:p>
    <w:p w14:paraId="55BC7F29" w14:textId="77777777" w:rsidR="006D2C4A" w:rsidRPr="00DF06E8" w:rsidRDefault="00314180" w:rsidP="00606CF5">
      <w:pPr>
        <w:ind w:left="1416" w:hanging="1516"/>
        <w:jc w:val="center"/>
        <w:rPr>
          <w:b/>
          <w:noProof/>
        </w:rPr>
      </w:pPr>
      <w:r w:rsidRPr="00DF06E8">
        <w:rPr>
          <w:b/>
          <w:noProof/>
        </w:rPr>
        <w:t>Efectele proiectului de act  normativ asupra legislaţiei în vigoare</w:t>
      </w:r>
    </w:p>
    <w:p w14:paraId="3B672F5F" w14:textId="77777777" w:rsidR="00602483" w:rsidRPr="00DF06E8" w:rsidRDefault="00602483" w:rsidP="00606CF5">
      <w:pPr>
        <w:ind w:left="1416" w:hanging="1516"/>
        <w:jc w:val="center"/>
        <w:rPr>
          <w:b/>
          <w:noProof/>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917"/>
      </w:tblGrid>
      <w:tr w:rsidR="00314180" w:rsidRPr="00DF06E8" w14:paraId="3CCF9D3D" w14:textId="77777777" w:rsidTr="00DA2F1C">
        <w:tc>
          <w:tcPr>
            <w:tcW w:w="3528" w:type="dxa"/>
          </w:tcPr>
          <w:p w14:paraId="00912370" w14:textId="77777777" w:rsidR="00314180" w:rsidRPr="00DF06E8" w:rsidRDefault="00314180" w:rsidP="00AD226A">
            <w:pPr>
              <w:rPr>
                <w:rStyle w:val="tpt1"/>
                <w:noProof/>
              </w:rPr>
            </w:pPr>
            <w:r w:rsidRPr="00DF06E8">
              <w:rPr>
                <w:noProof/>
              </w:rPr>
              <w:t>1.</w:t>
            </w:r>
            <w:r w:rsidRPr="00DF06E8">
              <w:rPr>
                <w:rStyle w:val="tpt1"/>
                <w:noProof/>
              </w:rPr>
              <w:t xml:space="preserve">Măsuri normative necesare pentru aplicarea prevederilor proiectului de act normativ </w:t>
            </w:r>
          </w:p>
          <w:p w14:paraId="5B091D95" w14:textId="77777777" w:rsidR="00314180" w:rsidRPr="00DF06E8" w:rsidRDefault="00314180" w:rsidP="00AD226A">
            <w:pPr>
              <w:rPr>
                <w:rStyle w:val="tpt1"/>
                <w:noProof/>
              </w:rPr>
            </w:pPr>
            <w:r w:rsidRPr="00DF06E8">
              <w:rPr>
                <w:noProof/>
              </w:rPr>
              <w:t xml:space="preserve">a) </w:t>
            </w:r>
            <w:r w:rsidRPr="00DF06E8">
              <w:rPr>
                <w:rStyle w:val="tpt1"/>
                <w:noProof/>
              </w:rPr>
              <w:t>acte normative în vigoare ce vor fi modificate sau abrogate, ca urmare a intrarii în vigoare a proiectului de act normativ;</w:t>
            </w:r>
          </w:p>
          <w:p w14:paraId="07C0C92E" w14:textId="77777777" w:rsidR="00314180" w:rsidRPr="00DF06E8" w:rsidRDefault="00314180" w:rsidP="00AD226A">
            <w:pPr>
              <w:rPr>
                <w:noProof/>
                <w:color w:val="FF0000"/>
              </w:rPr>
            </w:pPr>
            <w:r w:rsidRPr="00DF06E8">
              <w:rPr>
                <w:noProof/>
              </w:rPr>
              <w:t>b) acte normative ce urmează a fi elaborate în vederea implementării noilor dispoziţii.</w:t>
            </w:r>
          </w:p>
        </w:tc>
        <w:tc>
          <w:tcPr>
            <w:tcW w:w="5917" w:type="dxa"/>
          </w:tcPr>
          <w:p w14:paraId="09F2A5CF" w14:textId="77777777" w:rsidR="00314180" w:rsidRPr="00DF06E8" w:rsidRDefault="004F7DC4" w:rsidP="00DA2F1C">
            <w:pPr>
              <w:jc w:val="both"/>
              <w:rPr>
                <w:noProof/>
                <w:color w:val="FF0000"/>
              </w:rPr>
            </w:pPr>
            <w:r w:rsidRPr="00DF06E8">
              <w:rPr>
                <w:noProof/>
              </w:rPr>
              <w:t>Proiectul de Hotărâre a Guvernului nu se referă la acest domeniu.</w:t>
            </w:r>
          </w:p>
        </w:tc>
      </w:tr>
      <w:tr w:rsidR="00314180" w:rsidRPr="00DF06E8" w14:paraId="14E5B253" w14:textId="77777777" w:rsidTr="00DA2F1C">
        <w:tc>
          <w:tcPr>
            <w:tcW w:w="3528" w:type="dxa"/>
          </w:tcPr>
          <w:p w14:paraId="03CFF8FE" w14:textId="77777777" w:rsidR="00314180" w:rsidRPr="00DF06E8" w:rsidRDefault="00314180" w:rsidP="00AD226A">
            <w:pPr>
              <w:rPr>
                <w:noProof/>
              </w:rPr>
            </w:pPr>
            <w:r w:rsidRPr="00DF06E8">
              <w:rPr>
                <w:noProof/>
              </w:rPr>
              <w:t>2.Conformitatea proiectului de act normativ cu legislaţia comunitară în cazul proiectelor ce transpun prevederilor comunitare</w:t>
            </w:r>
          </w:p>
        </w:tc>
        <w:tc>
          <w:tcPr>
            <w:tcW w:w="5917" w:type="dxa"/>
          </w:tcPr>
          <w:p w14:paraId="5C8FD4DB" w14:textId="77777777" w:rsidR="00314180" w:rsidRPr="00DF06E8" w:rsidRDefault="00314180" w:rsidP="00AD226A">
            <w:pPr>
              <w:pStyle w:val="Heading1"/>
              <w:rPr>
                <w:b w:val="0"/>
                <w:noProof/>
                <w:sz w:val="24"/>
              </w:rPr>
            </w:pPr>
            <w:r w:rsidRPr="00DF06E8">
              <w:rPr>
                <w:b w:val="0"/>
                <w:noProof/>
                <w:sz w:val="24"/>
              </w:rPr>
              <w:t>Proiectul de Hotărâre a Guvernului nu se referă la acest domeniu.</w:t>
            </w:r>
          </w:p>
        </w:tc>
      </w:tr>
      <w:tr w:rsidR="00314180" w:rsidRPr="00DF06E8" w14:paraId="09639081" w14:textId="77777777" w:rsidTr="00DA2F1C">
        <w:tc>
          <w:tcPr>
            <w:tcW w:w="3528" w:type="dxa"/>
          </w:tcPr>
          <w:p w14:paraId="4AF6C8AF" w14:textId="77777777" w:rsidR="00314180" w:rsidRPr="00DF06E8" w:rsidRDefault="00314180" w:rsidP="00AD226A">
            <w:pPr>
              <w:rPr>
                <w:noProof/>
              </w:rPr>
            </w:pPr>
            <w:r w:rsidRPr="00DF06E8">
              <w:rPr>
                <w:noProof/>
              </w:rPr>
              <w:t>3. Măsuri normative necesare aplicării directe a actelor normative comunitare</w:t>
            </w:r>
          </w:p>
        </w:tc>
        <w:tc>
          <w:tcPr>
            <w:tcW w:w="5917" w:type="dxa"/>
          </w:tcPr>
          <w:p w14:paraId="787DB3B1" w14:textId="77777777" w:rsidR="00314180" w:rsidRPr="00DF06E8" w:rsidRDefault="00314180" w:rsidP="00AD226A">
            <w:pPr>
              <w:pStyle w:val="Heading1"/>
              <w:rPr>
                <w:b w:val="0"/>
                <w:noProof/>
                <w:sz w:val="24"/>
              </w:rPr>
            </w:pPr>
            <w:r w:rsidRPr="00DF06E8">
              <w:rPr>
                <w:b w:val="0"/>
                <w:noProof/>
                <w:sz w:val="24"/>
              </w:rPr>
              <w:t>Proiectul de Hotărâre a Guvernului nu se referă la acest domeniu.</w:t>
            </w:r>
          </w:p>
        </w:tc>
      </w:tr>
      <w:tr w:rsidR="00314180" w:rsidRPr="00DF06E8" w14:paraId="6B31B91E" w14:textId="77777777" w:rsidTr="00DA2F1C">
        <w:tc>
          <w:tcPr>
            <w:tcW w:w="3528" w:type="dxa"/>
          </w:tcPr>
          <w:p w14:paraId="4BAB5A70" w14:textId="77777777" w:rsidR="00314180" w:rsidRPr="00DF06E8" w:rsidRDefault="00314180" w:rsidP="00AD226A">
            <w:pPr>
              <w:rPr>
                <w:noProof/>
              </w:rPr>
            </w:pPr>
            <w:r w:rsidRPr="00DF06E8">
              <w:rPr>
                <w:noProof/>
              </w:rPr>
              <w:t>4. Hotărâri ale Curţii de Justiţie a Uniunii Europene</w:t>
            </w:r>
          </w:p>
        </w:tc>
        <w:tc>
          <w:tcPr>
            <w:tcW w:w="5917" w:type="dxa"/>
          </w:tcPr>
          <w:p w14:paraId="07B94FA9" w14:textId="77777777" w:rsidR="00314180" w:rsidRPr="00DF06E8" w:rsidRDefault="00314180" w:rsidP="00AD226A">
            <w:pPr>
              <w:pStyle w:val="Heading1"/>
              <w:rPr>
                <w:b w:val="0"/>
                <w:noProof/>
                <w:sz w:val="24"/>
              </w:rPr>
            </w:pPr>
            <w:r w:rsidRPr="00DF06E8">
              <w:rPr>
                <w:b w:val="0"/>
                <w:noProof/>
                <w:sz w:val="24"/>
              </w:rPr>
              <w:t>Proiectul de Hotărâre a Guvernului nu se referă la acest domeniu.</w:t>
            </w:r>
          </w:p>
        </w:tc>
      </w:tr>
      <w:tr w:rsidR="00314180" w:rsidRPr="00DF06E8" w14:paraId="4D2DF301" w14:textId="77777777" w:rsidTr="00DA2F1C">
        <w:tc>
          <w:tcPr>
            <w:tcW w:w="3528" w:type="dxa"/>
          </w:tcPr>
          <w:p w14:paraId="6D97B2F9" w14:textId="77777777" w:rsidR="00314180" w:rsidRPr="00DF06E8" w:rsidRDefault="00314180" w:rsidP="00AD226A">
            <w:pPr>
              <w:rPr>
                <w:noProof/>
              </w:rPr>
            </w:pPr>
            <w:r w:rsidRPr="00DF06E8">
              <w:rPr>
                <w:noProof/>
              </w:rPr>
              <w:t>5. Alte acte normative şi/sau documente internaţionale din care decurg angajamente</w:t>
            </w:r>
          </w:p>
        </w:tc>
        <w:tc>
          <w:tcPr>
            <w:tcW w:w="5917" w:type="dxa"/>
          </w:tcPr>
          <w:p w14:paraId="6FB9FD0E" w14:textId="77777777" w:rsidR="00314180" w:rsidRPr="00DF06E8" w:rsidRDefault="00314180" w:rsidP="00AD226A">
            <w:pPr>
              <w:pStyle w:val="Heading1"/>
              <w:rPr>
                <w:b w:val="0"/>
                <w:noProof/>
                <w:sz w:val="24"/>
              </w:rPr>
            </w:pPr>
            <w:r w:rsidRPr="00DF06E8">
              <w:rPr>
                <w:b w:val="0"/>
                <w:noProof/>
                <w:sz w:val="24"/>
              </w:rPr>
              <w:t>Proiectul de Hotărâre a Guvernului nu se referă la acest domeniu.</w:t>
            </w:r>
          </w:p>
        </w:tc>
      </w:tr>
      <w:tr w:rsidR="00314180" w:rsidRPr="00DF06E8" w14:paraId="725197B8" w14:textId="77777777" w:rsidTr="00DA2F1C">
        <w:tc>
          <w:tcPr>
            <w:tcW w:w="3528" w:type="dxa"/>
          </w:tcPr>
          <w:p w14:paraId="76D03D02" w14:textId="77777777" w:rsidR="00314180" w:rsidRPr="00DF06E8" w:rsidRDefault="00314180" w:rsidP="00AD226A">
            <w:pPr>
              <w:jc w:val="both"/>
              <w:rPr>
                <w:noProof/>
              </w:rPr>
            </w:pPr>
            <w:r w:rsidRPr="00DF06E8">
              <w:rPr>
                <w:noProof/>
              </w:rPr>
              <w:t>6. Alte informaţii</w:t>
            </w:r>
          </w:p>
        </w:tc>
        <w:tc>
          <w:tcPr>
            <w:tcW w:w="5917" w:type="dxa"/>
          </w:tcPr>
          <w:p w14:paraId="2DC17927" w14:textId="77777777" w:rsidR="00314180" w:rsidRPr="00DF06E8" w:rsidRDefault="00314180" w:rsidP="00AD226A">
            <w:pPr>
              <w:jc w:val="both"/>
              <w:rPr>
                <w:noProof/>
              </w:rPr>
            </w:pPr>
            <w:r w:rsidRPr="00DF06E8">
              <w:rPr>
                <w:noProof/>
              </w:rPr>
              <w:t>Nu au fost identificate.</w:t>
            </w:r>
          </w:p>
        </w:tc>
      </w:tr>
    </w:tbl>
    <w:p w14:paraId="3F3663C8" w14:textId="77777777" w:rsidR="004F7DC4" w:rsidRPr="00DF06E8" w:rsidRDefault="004F7DC4" w:rsidP="00912366">
      <w:pPr>
        <w:rPr>
          <w:b/>
          <w:noProof/>
        </w:rPr>
      </w:pPr>
    </w:p>
    <w:p w14:paraId="249EC5E7" w14:textId="77777777" w:rsidR="00314180" w:rsidRPr="00DF06E8" w:rsidRDefault="00314180" w:rsidP="00314180">
      <w:pPr>
        <w:jc w:val="center"/>
        <w:rPr>
          <w:b/>
          <w:noProof/>
        </w:rPr>
      </w:pPr>
      <w:r w:rsidRPr="00DF06E8">
        <w:rPr>
          <w:b/>
          <w:noProof/>
        </w:rPr>
        <w:t>Secţiunea 6.</w:t>
      </w:r>
    </w:p>
    <w:p w14:paraId="7A1AE503" w14:textId="77777777" w:rsidR="006D2C4A" w:rsidRPr="00DF06E8" w:rsidRDefault="00314180" w:rsidP="00606CF5">
      <w:pPr>
        <w:jc w:val="center"/>
        <w:rPr>
          <w:b/>
          <w:noProof/>
        </w:rPr>
      </w:pPr>
      <w:r w:rsidRPr="00DF06E8">
        <w:rPr>
          <w:b/>
          <w:noProof/>
        </w:rPr>
        <w:t>Consultările efectuate în vederea elaborării proiectului de act normativ</w:t>
      </w:r>
    </w:p>
    <w:p w14:paraId="74D0A9D5" w14:textId="77777777" w:rsidR="00602483" w:rsidRPr="00DF06E8" w:rsidRDefault="00602483" w:rsidP="00606CF5">
      <w:pPr>
        <w:jc w:val="center"/>
        <w:rPr>
          <w:b/>
          <w:noProof/>
        </w:rPr>
      </w:pPr>
    </w:p>
    <w:tbl>
      <w:tblPr>
        <w:tblW w:w="94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7"/>
        <w:gridCol w:w="5760"/>
      </w:tblGrid>
      <w:tr w:rsidR="00314180" w:rsidRPr="00DF06E8" w14:paraId="6EC481D4" w14:textId="77777777" w:rsidTr="00F95B35">
        <w:trPr>
          <w:trHeight w:val="1133"/>
        </w:trPr>
        <w:tc>
          <w:tcPr>
            <w:tcW w:w="3677" w:type="dxa"/>
            <w:tcBorders>
              <w:bottom w:val="single" w:sz="4" w:space="0" w:color="auto"/>
            </w:tcBorders>
          </w:tcPr>
          <w:p w14:paraId="0410596D" w14:textId="77777777" w:rsidR="00314180" w:rsidRPr="00DF06E8" w:rsidRDefault="00314180" w:rsidP="00AD226A">
            <w:pPr>
              <w:rPr>
                <w:noProof/>
              </w:rPr>
            </w:pPr>
            <w:r w:rsidRPr="00DF06E8">
              <w:rPr>
                <w:noProof/>
              </w:rPr>
              <w:t>1. Informaţii privind procesul de consultare cu organizaţii neguvernamentale, institute de cercetare şi alte organisme implicate.</w:t>
            </w:r>
          </w:p>
        </w:tc>
        <w:tc>
          <w:tcPr>
            <w:tcW w:w="5760" w:type="dxa"/>
            <w:tcBorders>
              <w:bottom w:val="single" w:sz="4" w:space="0" w:color="auto"/>
            </w:tcBorders>
          </w:tcPr>
          <w:p w14:paraId="0243669F" w14:textId="77777777" w:rsidR="00314180" w:rsidRPr="00DF06E8" w:rsidRDefault="00606CF5" w:rsidP="00AD226A">
            <w:pPr>
              <w:jc w:val="both"/>
              <w:rPr>
                <w:noProof/>
              </w:rPr>
            </w:pPr>
            <w:r w:rsidRPr="00DF06E8">
              <w:rPr>
                <w:noProof/>
              </w:rPr>
              <w:t xml:space="preserve">Proiectul de Hotărâre a </w:t>
            </w:r>
            <w:r w:rsidR="00863B52" w:rsidRPr="00DF06E8">
              <w:rPr>
                <w:noProof/>
              </w:rPr>
              <w:t>fost afișat pe site-ul Ministerului Transporturilor și Infrastructurii.</w:t>
            </w:r>
          </w:p>
        </w:tc>
      </w:tr>
      <w:tr w:rsidR="00314180" w:rsidRPr="00DF06E8" w14:paraId="1F202193" w14:textId="77777777" w:rsidTr="00606CF5">
        <w:trPr>
          <w:trHeight w:val="530"/>
        </w:trPr>
        <w:tc>
          <w:tcPr>
            <w:tcW w:w="3677" w:type="dxa"/>
            <w:tcBorders>
              <w:bottom w:val="single" w:sz="4" w:space="0" w:color="auto"/>
            </w:tcBorders>
          </w:tcPr>
          <w:p w14:paraId="03B59855" w14:textId="77777777" w:rsidR="00314180" w:rsidRPr="00DF06E8" w:rsidRDefault="00314180" w:rsidP="00AD226A">
            <w:pPr>
              <w:rPr>
                <w:noProof/>
              </w:rPr>
            </w:pPr>
            <w:r w:rsidRPr="00DF06E8">
              <w:rPr>
                <w:noProof/>
              </w:rPr>
              <w:t>2. Fundamentarea alegerii organizaţiilor cu care a avut loc consultarea, precum şi a modului în care activitatea acestor organizaţii este legată de obiectul proiectului de act normativ</w:t>
            </w:r>
          </w:p>
        </w:tc>
        <w:tc>
          <w:tcPr>
            <w:tcW w:w="5760" w:type="dxa"/>
          </w:tcPr>
          <w:p w14:paraId="68A1B816" w14:textId="77777777" w:rsidR="00314180" w:rsidRPr="00DF06E8" w:rsidRDefault="00314180" w:rsidP="00AD226A">
            <w:pPr>
              <w:jc w:val="both"/>
              <w:rPr>
                <w:noProof/>
              </w:rPr>
            </w:pPr>
            <w:r w:rsidRPr="00DF06E8">
              <w:rPr>
                <w:noProof/>
              </w:rPr>
              <w:t>Proiectul de Hotărâre a Guvernului nu se referă la acest domeniu.</w:t>
            </w:r>
          </w:p>
        </w:tc>
      </w:tr>
      <w:tr w:rsidR="00314180" w:rsidRPr="00DF06E8" w14:paraId="47DC097B" w14:textId="77777777" w:rsidTr="00F95B35">
        <w:tc>
          <w:tcPr>
            <w:tcW w:w="3677" w:type="dxa"/>
            <w:tcBorders>
              <w:top w:val="single" w:sz="4" w:space="0" w:color="auto"/>
            </w:tcBorders>
          </w:tcPr>
          <w:p w14:paraId="2EB4C85D" w14:textId="77777777" w:rsidR="00314180" w:rsidRPr="00DF06E8" w:rsidRDefault="00314180" w:rsidP="00AD226A">
            <w:pPr>
              <w:rPr>
                <w:noProof/>
              </w:rPr>
            </w:pPr>
            <w:r w:rsidRPr="00DF06E8">
              <w:rPr>
                <w:noProof/>
              </w:rPr>
              <w:t xml:space="preserve">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w:t>
            </w:r>
            <w:r w:rsidRPr="00DF06E8">
              <w:rPr>
                <w:noProof/>
              </w:rPr>
              <w:lastRenderedPageBreak/>
              <w:t>publice locale la elaborarea proiectelor de acte normative</w:t>
            </w:r>
          </w:p>
        </w:tc>
        <w:tc>
          <w:tcPr>
            <w:tcW w:w="5760" w:type="dxa"/>
          </w:tcPr>
          <w:p w14:paraId="687767F5" w14:textId="77777777" w:rsidR="00314180" w:rsidRPr="00DF06E8" w:rsidRDefault="00314180" w:rsidP="00AD226A">
            <w:pPr>
              <w:jc w:val="both"/>
              <w:rPr>
                <w:noProof/>
              </w:rPr>
            </w:pPr>
            <w:r w:rsidRPr="00DF06E8">
              <w:rPr>
                <w:noProof/>
              </w:rPr>
              <w:lastRenderedPageBreak/>
              <w:t>Proiectul de Hotărâre a Guvernului nu se referă la acest domeniu.</w:t>
            </w:r>
          </w:p>
        </w:tc>
      </w:tr>
      <w:tr w:rsidR="00314180" w:rsidRPr="00DF06E8" w14:paraId="2582EBB9" w14:textId="77777777" w:rsidTr="00F95B35">
        <w:tc>
          <w:tcPr>
            <w:tcW w:w="3677" w:type="dxa"/>
          </w:tcPr>
          <w:p w14:paraId="5F64879A" w14:textId="77777777" w:rsidR="00314180" w:rsidRPr="00DF06E8" w:rsidRDefault="00314180" w:rsidP="00AD226A">
            <w:pPr>
              <w:rPr>
                <w:noProof/>
              </w:rPr>
            </w:pPr>
            <w:r w:rsidRPr="00DF06E8">
              <w:rPr>
                <w:noProof/>
              </w:rPr>
              <w:t>4. Consultările desfăşurate în cadrul consiliilor interministeriale, în conformitate cu prevederile HG nr. 750/2005 privind constituirea consiliilor interministeriale permanente</w:t>
            </w:r>
          </w:p>
        </w:tc>
        <w:tc>
          <w:tcPr>
            <w:tcW w:w="5760" w:type="dxa"/>
          </w:tcPr>
          <w:p w14:paraId="2EB30992" w14:textId="77777777" w:rsidR="00314180" w:rsidRPr="00DF06E8" w:rsidRDefault="00314180" w:rsidP="00AD226A">
            <w:pPr>
              <w:pStyle w:val="Normal1"/>
              <w:spacing w:line="240" w:lineRule="auto"/>
              <w:ind w:left="0"/>
              <w:rPr>
                <w:rFonts w:ascii="Times New Roman" w:hAnsi="Times New Roman"/>
                <w:b/>
                <w:noProof/>
                <w:szCs w:val="24"/>
                <w:lang w:val="ro-RO"/>
              </w:rPr>
            </w:pPr>
            <w:r w:rsidRPr="00DF06E8">
              <w:rPr>
                <w:rFonts w:ascii="Times New Roman" w:hAnsi="Times New Roman"/>
                <w:noProof/>
                <w:szCs w:val="24"/>
                <w:lang w:val="ro-RO"/>
              </w:rPr>
              <w:t>Proiectul de act normativ nu este supus consultărilor comisiilor interministeriale.</w:t>
            </w:r>
          </w:p>
        </w:tc>
      </w:tr>
      <w:tr w:rsidR="00314180" w:rsidRPr="00DF06E8" w14:paraId="320260FB" w14:textId="77777777" w:rsidTr="00F95B35">
        <w:tc>
          <w:tcPr>
            <w:tcW w:w="3677" w:type="dxa"/>
          </w:tcPr>
          <w:p w14:paraId="2A99EF33" w14:textId="77777777" w:rsidR="00314180" w:rsidRPr="00DF06E8" w:rsidRDefault="00314180" w:rsidP="00AD226A">
            <w:pPr>
              <w:rPr>
                <w:noProof/>
              </w:rPr>
            </w:pPr>
            <w:r w:rsidRPr="00DF06E8">
              <w:rPr>
                <w:noProof/>
              </w:rPr>
              <w:t>5. Informaţii privind avizarea de către</w:t>
            </w:r>
          </w:p>
          <w:p w14:paraId="6E7A4CF1" w14:textId="77777777" w:rsidR="00314180" w:rsidRPr="00DF06E8" w:rsidRDefault="00314180" w:rsidP="00AD226A">
            <w:pPr>
              <w:rPr>
                <w:noProof/>
              </w:rPr>
            </w:pPr>
            <w:r w:rsidRPr="00DF06E8">
              <w:rPr>
                <w:noProof/>
              </w:rPr>
              <w:t xml:space="preserve">a)Consiliul Legislativ </w:t>
            </w:r>
          </w:p>
          <w:p w14:paraId="64E6BC73" w14:textId="77777777" w:rsidR="00314180" w:rsidRPr="00DF06E8" w:rsidRDefault="00314180" w:rsidP="00AD226A">
            <w:pPr>
              <w:rPr>
                <w:noProof/>
              </w:rPr>
            </w:pPr>
            <w:r w:rsidRPr="00DF06E8">
              <w:rPr>
                <w:noProof/>
              </w:rPr>
              <w:t>b)Consiliul Suprem de Apărare a Ţării</w:t>
            </w:r>
          </w:p>
          <w:p w14:paraId="02D86E35" w14:textId="77777777" w:rsidR="00314180" w:rsidRPr="00DF06E8" w:rsidRDefault="00314180" w:rsidP="00AD226A">
            <w:pPr>
              <w:pStyle w:val="Footer"/>
              <w:tabs>
                <w:tab w:val="clear" w:pos="4320"/>
                <w:tab w:val="clear" w:pos="8640"/>
              </w:tabs>
              <w:rPr>
                <w:noProof/>
                <w:lang w:val="ro-RO" w:eastAsia="ro-RO"/>
              </w:rPr>
            </w:pPr>
            <w:r w:rsidRPr="00DF06E8">
              <w:rPr>
                <w:noProof/>
                <w:lang w:val="ro-RO" w:eastAsia="ro-RO"/>
              </w:rPr>
              <w:t>c)Consiliul Economic şi Social</w:t>
            </w:r>
          </w:p>
          <w:p w14:paraId="4408A658" w14:textId="77777777" w:rsidR="00314180" w:rsidRPr="00DF06E8" w:rsidRDefault="00314180" w:rsidP="00AD226A">
            <w:pPr>
              <w:rPr>
                <w:noProof/>
              </w:rPr>
            </w:pPr>
            <w:r w:rsidRPr="00DF06E8">
              <w:rPr>
                <w:noProof/>
              </w:rPr>
              <w:t>d)Consiliul Concurenţei</w:t>
            </w:r>
          </w:p>
          <w:p w14:paraId="1AE25591" w14:textId="77777777" w:rsidR="00314180" w:rsidRPr="00DF06E8" w:rsidRDefault="00314180" w:rsidP="00AD226A">
            <w:pPr>
              <w:rPr>
                <w:noProof/>
              </w:rPr>
            </w:pPr>
            <w:r w:rsidRPr="00DF06E8">
              <w:rPr>
                <w:noProof/>
              </w:rPr>
              <w:t>e)Curtea de Conturi</w:t>
            </w:r>
          </w:p>
        </w:tc>
        <w:tc>
          <w:tcPr>
            <w:tcW w:w="5760" w:type="dxa"/>
          </w:tcPr>
          <w:p w14:paraId="77F94CC0" w14:textId="77777777" w:rsidR="00314180" w:rsidRPr="00DF06E8" w:rsidRDefault="00314180" w:rsidP="006E5586">
            <w:pPr>
              <w:pStyle w:val="Heading1"/>
              <w:rPr>
                <w:b w:val="0"/>
                <w:noProof/>
                <w:sz w:val="24"/>
              </w:rPr>
            </w:pPr>
            <w:r w:rsidRPr="00DF06E8">
              <w:rPr>
                <w:b w:val="0"/>
                <w:noProof/>
                <w:sz w:val="24"/>
              </w:rPr>
              <w:t xml:space="preserve">Proiectul de </w:t>
            </w:r>
            <w:r w:rsidR="006E5586">
              <w:rPr>
                <w:b w:val="0"/>
                <w:noProof/>
                <w:sz w:val="24"/>
              </w:rPr>
              <w:t>Ordonanță de</w:t>
            </w:r>
            <w:r w:rsidRPr="00DF06E8">
              <w:rPr>
                <w:b w:val="0"/>
                <w:noProof/>
                <w:sz w:val="24"/>
              </w:rPr>
              <w:t xml:space="preserve"> </w:t>
            </w:r>
            <w:r w:rsidR="006E5586">
              <w:rPr>
                <w:b w:val="0"/>
                <w:noProof/>
                <w:sz w:val="24"/>
              </w:rPr>
              <w:t xml:space="preserve">urgență </w:t>
            </w:r>
            <w:r w:rsidRPr="00DF06E8">
              <w:rPr>
                <w:b w:val="0"/>
                <w:noProof/>
                <w:sz w:val="24"/>
              </w:rPr>
              <w:t xml:space="preserve">a Guvernului </w:t>
            </w:r>
            <w:r w:rsidR="006E5586">
              <w:rPr>
                <w:b w:val="0"/>
                <w:noProof/>
                <w:sz w:val="24"/>
              </w:rPr>
              <w:t>necesită aviz de la Consiliul Legislativ.</w:t>
            </w:r>
          </w:p>
        </w:tc>
      </w:tr>
      <w:tr w:rsidR="00314180" w:rsidRPr="00DF06E8" w14:paraId="0A888684" w14:textId="77777777" w:rsidTr="00F95B35">
        <w:tc>
          <w:tcPr>
            <w:tcW w:w="3677" w:type="dxa"/>
          </w:tcPr>
          <w:p w14:paraId="204F4125" w14:textId="77777777" w:rsidR="00314180" w:rsidRPr="00DF06E8" w:rsidRDefault="00314180" w:rsidP="00AD226A">
            <w:pPr>
              <w:rPr>
                <w:noProof/>
              </w:rPr>
            </w:pPr>
            <w:r w:rsidRPr="00DF06E8">
              <w:rPr>
                <w:noProof/>
              </w:rPr>
              <w:t>6. Alte informaţii</w:t>
            </w:r>
          </w:p>
        </w:tc>
        <w:tc>
          <w:tcPr>
            <w:tcW w:w="5760" w:type="dxa"/>
          </w:tcPr>
          <w:p w14:paraId="1B82F89E" w14:textId="77777777" w:rsidR="00314180" w:rsidRPr="00DF06E8" w:rsidRDefault="00314180" w:rsidP="00AD226A">
            <w:pPr>
              <w:rPr>
                <w:noProof/>
              </w:rPr>
            </w:pPr>
            <w:r w:rsidRPr="00DF06E8">
              <w:rPr>
                <w:noProof/>
              </w:rPr>
              <w:t>Nu au fost identificate.</w:t>
            </w:r>
          </w:p>
        </w:tc>
      </w:tr>
    </w:tbl>
    <w:p w14:paraId="329D2383" w14:textId="77777777" w:rsidR="00602483" w:rsidRPr="00DF06E8" w:rsidRDefault="00602483" w:rsidP="00314180">
      <w:pPr>
        <w:rPr>
          <w:b/>
          <w:noProof/>
          <w:color w:val="FF0000"/>
        </w:rPr>
      </w:pPr>
    </w:p>
    <w:p w14:paraId="51681CD9" w14:textId="77777777" w:rsidR="00314180" w:rsidRPr="00DF06E8" w:rsidRDefault="00314180" w:rsidP="00314180">
      <w:pPr>
        <w:jc w:val="center"/>
        <w:rPr>
          <w:b/>
          <w:noProof/>
        </w:rPr>
      </w:pPr>
      <w:r w:rsidRPr="00DF06E8">
        <w:rPr>
          <w:b/>
          <w:noProof/>
        </w:rPr>
        <w:t>Secţiunea 7.</w:t>
      </w:r>
    </w:p>
    <w:p w14:paraId="22279CE1" w14:textId="77777777" w:rsidR="006D2C4A" w:rsidRPr="00DF06E8" w:rsidRDefault="00314180" w:rsidP="00606CF5">
      <w:pPr>
        <w:jc w:val="center"/>
        <w:rPr>
          <w:b/>
          <w:noProof/>
        </w:rPr>
      </w:pPr>
      <w:r w:rsidRPr="00DF06E8">
        <w:rPr>
          <w:b/>
          <w:noProof/>
        </w:rPr>
        <w:t>Activităţi de informare publică privind elaborarea şi implementarea proiectului de act normativ</w:t>
      </w:r>
    </w:p>
    <w:p w14:paraId="64BA3ABA" w14:textId="77777777" w:rsidR="00863B52" w:rsidRPr="00DF06E8" w:rsidRDefault="00863B52" w:rsidP="00606CF5">
      <w:pPr>
        <w:jc w:val="center"/>
        <w:rPr>
          <w:b/>
          <w:noProof/>
        </w:rPr>
      </w:pPr>
    </w:p>
    <w:tbl>
      <w:tblPr>
        <w:tblW w:w="94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0"/>
        <w:gridCol w:w="5107"/>
      </w:tblGrid>
      <w:tr w:rsidR="00314180" w:rsidRPr="00DF06E8" w14:paraId="2BC72881" w14:textId="77777777" w:rsidTr="006D2C4A">
        <w:tc>
          <w:tcPr>
            <w:tcW w:w="4330" w:type="dxa"/>
          </w:tcPr>
          <w:p w14:paraId="576BED5A" w14:textId="77777777" w:rsidR="00314180" w:rsidRPr="00DF06E8" w:rsidRDefault="00314180" w:rsidP="00AD226A">
            <w:pPr>
              <w:rPr>
                <w:noProof/>
              </w:rPr>
            </w:pPr>
            <w:r w:rsidRPr="00DF06E8">
              <w:rPr>
                <w:noProof/>
              </w:rPr>
              <w:t xml:space="preserve">1.Informarea societăţii civile </w:t>
            </w:r>
          </w:p>
          <w:p w14:paraId="627D723B" w14:textId="77777777" w:rsidR="00314180" w:rsidRPr="00DF06E8" w:rsidRDefault="00314180" w:rsidP="00AD226A">
            <w:pPr>
              <w:rPr>
                <w:noProof/>
                <w:color w:val="FF0000"/>
              </w:rPr>
            </w:pPr>
            <w:r w:rsidRPr="00DF06E8">
              <w:rPr>
                <w:noProof/>
              </w:rPr>
              <w:t>cu privire la necesitatea elaborării proiectului de act normativ</w:t>
            </w:r>
          </w:p>
        </w:tc>
        <w:tc>
          <w:tcPr>
            <w:tcW w:w="5107" w:type="dxa"/>
          </w:tcPr>
          <w:p w14:paraId="019427CA" w14:textId="77777777" w:rsidR="00314180" w:rsidRPr="00DF06E8" w:rsidRDefault="00314180" w:rsidP="00AD226A">
            <w:pPr>
              <w:pStyle w:val="Heading1"/>
              <w:rPr>
                <w:b w:val="0"/>
                <w:noProof/>
                <w:sz w:val="24"/>
              </w:rPr>
            </w:pPr>
            <w:r w:rsidRPr="00DF06E8">
              <w:rPr>
                <w:b w:val="0"/>
                <w:noProof/>
                <w:sz w:val="24"/>
              </w:rPr>
              <w:t>Proiectul prezentului act normativ a îndeplinit procedura prevăzută  de  Legea nr. 52/2003 privind transparenţa decizională în administraţia publică, republicată.</w:t>
            </w:r>
          </w:p>
        </w:tc>
      </w:tr>
      <w:tr w:rsidR="00314180" w:rsidRPr="00DF06E8" w14:paraId="719D779D" w14:textId="77777777" w:rsidTr="006D2C4A">
        <w:tc>
          <w:tcPr>
            <w:tcW w:w="4330" w:type="dxa"/>
          </w:tcPr>
          <w:p w14:paraId="1269B894" w14:textId="77777777" w:rsidR="00314180" w:rsidRPr="00DF06E8" w:rsidRDefault="00314180" w:rsidP="00AD226A">
            <w:pPr>
              <w:rPr>
                <w:noProof/>
              </w:rPr>
            </w:pPr>
            <w:r w:rsidRPr="00DF06E8">
              <w:rPr>
                <w:noProof/>
              </w:rPr>
              <w:t>2.Informarea societăţii civile cu privire la eventualul impact asupra mediului în urma implementării proiectului de act normativ, precum şi efectele asupra sănătăţii şi securităţii cetăţenilor sau diversităţii biologice</w:t>
            </w:r>
          </w:p>
        </w:tc>
        <w:tc>
          <w:tcPr>
            <w:tcW w:w="5107" w:type="dxa"/>
          </w:tcPr>
          <w:p w14:paraId="7CDAD154" w14:textId="77777777" w:rsidR="00314180" w:rsidRPr="00DF06E8" w:rsidRDefault="00314180" w:rsidP="00AD226A">
            <w:pPr>
              <w:pStyle w:val="Heading1"/>
              <w:rPr>
                <w:b w:val="0"/>
                <w:noProof/>
                <w:sz w:val="24"/>
              </w:rPr>
            </w:pPr>
            <w:r w:rsidRPr="00DF06E8">
              <w:rPr>
                <w:b w:val="0"/>
                <w:noProof/>
                <w:sz w:val="24"/>
              </w:rPr>
              <w:t>Proiectul de Hotărâre a Guvernului nu se referă la acest domeniu.</w:t>
            </w:r>
          </w:p>
        </w:tc>
      </w:tr>
      <w:tr w:rsidR="00314180" w:rsidRPr="00DF06E8" w14:paraId="30520A44" w14:textId="77777777" w:rsidTr="006D2C4A">
        <w:tc>
          <w:tcPr>
            <w:tcW w:w="4330" w:type="dxa"/>
          </w:tcPr>
          <w:p w14:paraId="4102C070" w14:textId="77777777" w:rsidR="00314180" w:rsidRPr="00DF06E8" w:rsidRDefault="00314180" w:rsidP="00AD226A">
            <w:pPr>
              <w:rPr>
                <w:noProof/>
              </w:rPr>
            </w:pPr>
            <w:r w:rsidRPr="00DF06E8">
              <w:rPr>
                <w:noProof/>
              </w:rPr>
              <w:t>3. Alte informaţii</w:t>
            </w:r>
          </w:p>
        </w:tc>
        <w:tc>
          <w:tcPr>
            <w:tcW w:w="5107" w:type="dxa"/>
          </w:tcPr>
          <w:p w14:paraId="219D7303" w14:textId="77777777" w:rsidR="00314180" w:rsidRPr="00DF06E8" w:rsidRDefault="00314180" w:rsidP="00AD226A">
            <w:pPr>
              <w:rPr>
                <w:noProof/>
              </w:rPr>
            </w:pPr>
            <w:r w:rsidRPr="00DF06E8">
              <w:rPr>
                <w:noProof/>
              </w:rPr>
              <w:t>Nu au fost identificate.</w:t>
            </w:r>
          </w:p>
        </w:tc>
      </w:tr>
    </w:tbl>
    <w:p w14:paraId="566093D1" w14:textId="77777777" w:rsidR="00F95B35" w:rsidRPr="00DF06E8" w:rsidRDefault="00F95B35" w:rsidP="00606CF5">
      <w:pPr>
        <w:rPr>
          <w:b/>
          <w:noProof/>
          <w:color w:val="FF0000"/>
        </w:rPr>
      </w:pPr>
    </w:p>
    <w:p w14:paraId="52138CD8" w14:textId="77777777" w:rsidR="00314180" w:rsidRPr="00DF06E8" w:rsidRDefault="00314180" w:rsidP="00314180">
      <w:pPr>
        <w:jc w:val="center"/>
        <w:rPr>
          <w:b/>
          <w:noProof/>
        </w:rPr>
      </w:pPr>
      <w:r w:rsidRPr="00DF06E8">
        <w:rPr>
          <w:b/>
          <w:noProof/>
        </w:rPr>
        <w:t>Secţiunea 8.</w:t>
      </w:r>
    </w:p>
    <w:p w14:paraId="530F2517" w14:textId="77777777" w:rsidR="006D2C4A" w:rsidRPr="00DF06E8" w:rsidRDefault="00314180" w:rsidP="00606CF5">
      <w:pPr>
        <w:jc w:val="center"/>
        <w:rPr>
          <w:b/>
          <w:noProof/>
        </w:rPr>
      </w:pPr>
      <w:r w:rsidRPr="00DF06E8">
        <w:rPr>
          <w:b/>
          <w:noProof/>
        </w:rPr>
        <w:t>Măsuri de implementare</w:t>
      </w:r>
    </w:p>
    <w:p w14:paraId="070ECF68" w14:textId="77777777" w:rsidR="00863B52" w:rsidRPr="00DF06E8" w:rsidRDefault="00863B52" w:rsidP="00606CF5">
      <w:pPr>
        <w:jc w:val="center"/>
        <w:rPr>
          <w:b/>
          <w:noProof/>
        </w:rPr>
      </w:pPr>
    </w:p>
    <w:tbl>
      <w:tblPr>
        <w:tblW w:w="94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0"/>
        <w:gridCol w:w="5107"/>
      </w:tblGrid>
      <w:tr w:rsidR="00314180" w:rsidRPr="00DF06E8" w14:paraId="66EC1ED9" w14:textId="77777777" w:rsidTr="006D2C4A">
        <w:trPr>
          <w:trHeight w:val="629"/>
        </w:trPr>
        <w:tc>
          <w:tcPr>
            <w:tcW w:w="4330" w:type="dxa"/>
          </w:tcPr>
          <w:p w14:paraId="5E377968" w14:textId="77777777" w:rsidR="00314180" w:rsidRPr="00DF06E8" w:rsidRDefault="00314180" w:rsidP="00AD226A">
            <w:pPr>
              <w:rPr>
                <w:noProof/>
              </w:rPr>
            </w:pPr>
            <w:r w:rsidRPr="00DF06E8">
              <w:rPr>
                <w:noProof/>
              </w:rPr>
              <w:t>1. Măsurile de punere în aplicare a proiectului de act normativ de către autorităţile administraţiei publice centrale şi/sau locale – înfiinţarea unor noi organisme sau extinderea competenţelor instituţiilor existente</w:t>
            </w:r>
          </w:p>
        </w:tc>
        <w:tc>
          <w:tcPr>
            <w:tcW w:w="5107" w:type="dxa"/>
          </w:tcPr>
          <w:p w14:paraId="11398691" w14:textId="77777777" w:rsidR="00314180" w:rsidRPr="00DF06E8" w:rsidRDefault="00314180" w:rsidP="00AD226A">
            <w:pPr>
              <w:pStyle w:val="Heading1"/>
              <w:rPr>
                <w:b w:val="0"/>
                <w:noProof/>
                <w:sz w:val="24"/>
              </w:rPr>
            </w:pPr>
            <w:r w:rsidRPr="00DF06E8">
              <w:rPr>
                <w:b w:val="0"/>
                <w:noProof/>
                <w:sz w:val="24"/>
              </w:rPr>
              <w:t>Proiectul de Hotărâre a Guvernului nu se referă la acest domeniu.</w:t>
            </w:r>
          </w:p>
        </w:tc>
      </w:tr>
      <w:tr w:rsidR="00314180" w:rsidRPr="00DF06E8" w14:paraId="4DA887A9" w14:textId="77777777" w:rsidTr="006D2C4A">
        <w:trPr>
          <w:trHeight w:val="349"/>
        </w:trPr>
        <w:tc>
          <w:tcPr>
            <w:tcW w:w="4330" w:type="dxa"/>
          </w:tcPr>
          <w:p w14:paraId="0B685130" w14:textId="77777777" w:rsidR="00314180" w:rsidRPr="00DF06E8" w:rsidRDefault="00314180" w:rsidP="00AD226A">
            <w:pPr>
              <w:rPr>
                <w:noProof/>
              </w:rPr>
            </w:pPr>
            <w:r w:rsidRPr="00DF06E8">
              <w:rPr>
                <w:noProof/>
              </w:rPr>
              <w:t>2. Alte informaţii</w:t>
            </w:r>
          </w:p>
        </w:tc>
        <w:tc>
          <w:tcPr>
            <w:tcW w:w="5107" w:type="dxa"/>
          </w:tcPr>
          <w:p w14:paraId="3BFF568F" w14:textId="77777777" w:rsidR="00314180" w:rsidRPr="00DF06E8" w:rsidRDefault="00314180" w:rsidP="00AD226A">
            <w:pPr>
              <w:rPr>
                <w:b/>
                <w:noProof/>
              </w:rPr>
            </w:pPr>
            <w:r w:rsidRPr="00DF06E8">
              <w:rPr>
                <w:noProof/>
              </w:rPr>
              <w:t>Nu au fost identificate.</w:t>
            </w:r>
          </w:p>
        </w:tc>
      </w:tr>
    </w:tbl>
    <w:p w14:paraId="556944D2" w14:textId="77777777" w:rsidR="009B4B3A" w:rsidRDefault="009B4B3A" w:rsidP="00B900D7">
      <w:pPr>
        <w:ind w:right="-424"/>
        <w:jc w:val="both"/>
        <w:rPr>
          <w:noProof/>
          <w:color w:val="FF0000"/>
          <w:lang w:eastAsia="en-US"/>
        </w:rPr>
      </w:pPr>
    </w:p>
    <w:p w14:paraId="428211BE" w14:textId="77777777" w:rsidR="00B91F5C" w:rsidRDefault="00B91F5C" w:rsidP="00B900D7">
      <w:pPr>
        <w:ind w:right="-424"/>
        <w:jc w:val="both"/>
        <w:rPr>
          <w:noProof/>
          <w:color w:val="FF0000"/>
          <w:lang w:eastAsia="en-US"/>
        </w:rPr>
      </w:pPr>
    </w:p>
    <w:p w14:paraId="12EF7D9E" w14:textId="77777777" w:rsidR="006E5586" w:rsidRDefault="006E5586" w:rsidP="00B900D7">
      <w:pPr>
        <w:ind w:right="-424"/>
        <w:jc w:val="both"/>
        <w:rPr>
          <w:noProof/>
          <w:color w:val="FF0000"/>
          <w:lang w:eastAsia="en-US"/>
        </w:rPr>
      </w:pPr>
    </w:p>
    <w:p w14:paraId="08B2D6D7" w14:textId="77777777" w:rsidR="006E5586" w:rsidRDefault="006E5586" w:rsidP="00B900D7">
      <w:pPr>
        <w:ind w:right="-424"/>
        <w:jc w:val="both"/>
        <w:rPr>
          <w:noProof/>
          <w:color w:val="FF0000"/>
          <w:lang w:eastAsia="en-US"/>
        </w:rPr>
      </w:pPr>
    </w:p>
    <w:p w14:paraId="4FE8B1AC" w14:textId="77777777" w:rsidR="006E5586" w:rsidRDefault="006E5586" w:rsidP="00B900D7">
      <w:pPr>
        <w:ind w:right="-424"/>
        <w:jc w:val="both"/>
        <w:rPr>
          <w:noProof/>
          <w:color w:val="FF0000"/>
          <w:lang w:eastAsia="en-US"/>
        </w:rPr>
      </w:pPr>
    </w:p>
    <w:p w14:paraId="2CF4FCD6" w14:textId="77777777" w:rsidR="006E5586" w:rsidRDefault="006E5586" w:rsidP="00B900D7">
      <w:pPr>
        <w:ind w:right="-424"/>
        <w:jc w:val="both"/>
        <w:rPr>
          <w:noProof/>
          <w:color w:val="FF0000"/>
          <w:lang w:eastAsia="en-US"/>
        </w:rPr>
      </w:pPr>
    </w:p>
    <w:p w14:paraId="4D94600E" w14:textId="77777777" w:rsidR="006E5586" w:rsidRDefault="006E5586" w:rsidP="00B900D7">
      <w:pPr>
        <w:ind w:right="-424"/>
        <w:jc w:val="both"/>
        <w:rPr>
          <w:noProof/>
          <w:color w:val="FF0000"/>
          <w:lang w:eastAsia="en-US"/>
        </w:rPr>
      </w:pPr>
    </w:p>
    <w:p w14:paraId="5035C969" w14:textId="77777777" w:rsidR="006E5586" w:rsidRDefault="006E5586" w:rsidP="00B900D7">
      <w:pPr>
        <w:ind w:right="-424"/>
        <w:jc w:val="both"/>
        <w:rPr>
          <w:noProof/>
          <w:color w:val="FF0000"/>
          <w:lang w:eastAsia="en-US"/>
        </w:rPr>
      </w:pPr>
    </w:p>
    <w:p w14:paraId="3A7C9032" w14:textId="77777777" w:rsidR="006E5586" w:rsidRDefault="006E5586" w:rsidP="00B900D7">
      <w:pPr>
        <w:ind w:right="-424"/>
        <w:jc w:val="both"/>
        <w:rPr>
          <w:noProof/>
          <w:color w:val="FF0000"/>
          <w:lang w:eastAsia="en-US"/>
        </w:rPr>
      </w:pPr>
    </w:p>
    <w:p w14:paraId="57B499D7" w14:textId="77777777" w:rsidR="006E5586" w:rsidRDefault="006E5586" w:rsidP="00B900D7">
      <w:pPr>
        <w:ind w:right="-424"/>
        <w:jc w:val="both"/>
        <w:rPr>
          <w:noProof/>
          <w:color w:val="FF0000"/>
          <w:lang w:eastAsia="en-US"/>
        </w:rPr>
      </w:pPr>
    </w:p>
    <w:p w14:paraId="467EB87A" w14:textId="77777777" w:rsidR="006E5586" w:rsidRDefault="006E5586" w:rsidP="00B900D7">
      <w:pPr>
        <w:ind w:right="-424"/>
        <w:jc w:val="both"/>
        <w:rPr>
          <w:noProof/>
          <w:color w:val="FF0000"/>
          <w:lang w:eastAsia="en-US"/>
        </w:rPr>
      </w:pPr>
    </w:p>
    <w:p w14:paraId="06780554" w14:textId="77777777" w:rsidR="006E5586" w:rsidRDefault="006E5586" w:rsidP="00B900D7">
      <w:pPr>
        <w:ind w:right="-424"/>
        <w:jc w:val="both"/>
        <w:rPr>
          <w:noProof/>
          <w:color w:val="FF0000"/>
          <w:lang w:eastAsia="en-US"/>
        </w:rPr>
      </w:pPr>
    </w:p>
    <w:p w14:paraId="4571154C" w14:textId="77777777" w:rsidR="006E5586" w:rsidRDefault="006E5586" w:rsidP="00B900D7">
      <w:pPr>
        <w:ind w:right="-424"/>
        <w:jc w:val="both"/>
        <w:rPr>
          <w:noProof/>
          <w:color w:val="FF0000"/>
          <w:lang w:eastAsia="en-US"/>
        </w:rPr>
      </w:pPr>
    </w:p>
    <w:p w14:paraId="1E4ADDC7" w14:textId="77777777" w:rsidR="006E5586" w:rsidRPr="00DF06E8" w:rsidRDefault="006E5586" w:rsidP="00B900D7">
      <w:pPr>
        <w:ind w:right="-424"/>
        <w:jc w:val="both"/>
        <w:rPr>
          <w:noProof/>
          <w:color w:val="FF0000"/>
          <w:lang w:eastAsia="en-US"/>
        </w:rPr>
      </w:pPr>
    </w:p>
    <w:p w14:paraId="392AD49D" w14:textId="77777777" w:rsidR="00314180" w:rsidRPr="00760B82" w:rsidRDefault="00314180" w:rsidP="00760B82">
      <w:pPr>
        <w:jc w:val="both"/>
        <w:rPr>
          <w:b/>
        </w:rPr>
      </w:pPr>
      <w:r w:rsidRPr="00DF06E8">
        <w:rPr>
          <w:noProof/>
        </w:rPr>
        <w:t xml:space="preserve">Pentru considerentele de mai sus, am elaborat alăturat proiectul de </w:t>
      </w:r>
      <w:r w:rsidR="006E5586">
        <w:rPr>
          <w:bCs/>
          <w:noProof/>
        </w:rPr>
        <w:t>ordonanță de urgență</w:t>
      </w:r>
      <w:r w:rsidR="004F7DC4" w:rsidRPr="004F7DC4">
        <w:rPr>
          <w:bCs/>
          <w:noProof/>
        </w:rPr>
        <w:t xml:space="preserve"> a Guvernului pentru </w:t>
      </w:r>
      <w:r w:rsidR="00B764F7" w:rsidRPr="00B764F7">
        <w:t>modificarea și completarea</w:t>
      </w:r>
      <w:r w:rsidR="00B764F7" w:rsidRPr="00B764F7">
        <w:rPr>
          <w:color w:val="FF0000"/>
        </w:rPr>
        <w:t xml:space="preserve"> </w:t>
      </w:r>
      <w:r w:rsidR="00B764F7" w:rsidRPr="00B764F7">
        <w:t xml:space="preserve">Ordonanței Guvernului nr.15/2002 </w:t>
      </w:r>
      <w:r w:rsidR="00B764F7" w:rsidRPr="00B764F7">
        <w:rPr>
          <w:bCs/>
        </w:rPr>
        <w:t>privind aplicarea tarifului de utilizare și a tarifului de trecere pe rețeaua de drumuri naționale din România</w:t>
      </w:r>
      <w:r w:rsidR="002E314E" w:rsidRPr="00B764F7">
        <w:rPr>
          <w:noProof/>
        </w:rPr>
        <w:t>,</w:t>
      </w:r>
      <w:r w:rsidR="002E314E" w:rsidRPr="00DF06E8">
        <w:rPr>
          <w:noProof/>
        </w:rPr>
        <w:t xml:space="preserve"> </w:t>
      </w:r>
      <w:r w:rsidRPr="00DF06E8">
        <w:rPr>
          <w:noProof/>
        </w:rPr>
        <w:t>care, în forma prezentată, a fost avizat de ministerele interesate şi pe care îl supunem spre aprobare.</w:t>
      </w:r>
    </w:p>
    <w:p w14:paraId="3B2B6327" w14:textId="77777777" w:rsidR="003160C5" w:rsidRPr="00DF06E8" w:rsidRDefault="003160C5" w:rsidP="00760B82">
      <w:pPr>
        <w:jc w:val="both"/>
        <w:rPr>
          <w:b/>
          <w:noProof/>
        </w:rPr>
      </w:pPr>
    </w:p>
    <w:tbl>
      <w:tblPr>
        <w:tblW w:w="10912" w:type="dxa"/>
        <w:tblInd w:w="-810" w:type="dxa"/>
        <w:tblLook w:val="04A0" w:firstRow="1" w:lastRow="0" w:firstColumn="1" w:lastColumn="0" w:noHBand="0" w:noVBand="1"/>
      </w:tblPr>
      <w:tblGrid>
        <w:gridCol w:w="11040"/>
      </w:tblGrid>
      <w:tr w:rsidR="003160C5" w:rsidRPr="00DF06E8" w14:paraId="2DF45B5F" w14:textId="77777777" w:rsidTr="00332745">
        <w:trPr>
          <w:trHeight w:val="3052"/>
        </w:trPr>
        <w:tc>
          <w:tcPr>
            <w:tcW w:w="10912" w:type="dxa"/>
          </w:tcPr>
          <w:p w14:paraId="0A879A06" w14:textId="77777777" w:rsidR="003160C5" w:rsidRPr="00DF06E8" w:rsidRDefault="003160C5" w:rsidP="00AC3590">
            <w:pPr>
              <w:jc w:val="center"/>
              <w:rPr>
                <w:b/>
                <w:noProof/>
              </w:rPr>
            </w:pPr>
          </w:p>
          <w:tbl>
            <w:tblPr>
              <w:tblStyle w:val="TableGrid"/>
              <w:tblW w:w="0" w:type="auto"/>
              <w:tblInd w:w="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738"/>
            </w:tblGrid>
            <w:tr w:rsidR="00AA4197" w14:paraId="52105DB3" w14:textId="77777777" w:rsidTr="00F43501">
              <w:tc>
                <w:tcPr>
                  <w:tcW w:w="4712" w:type="dxa"/>
                </w:tcPr>
                <w:p w14:paraId="0F2C9D44" w14:textId="77777777" w:rsidR="002A5C54" w:rsidRDefault="002A5C54" w:rsidP="002A5C54">
                  <w:pPr>
                    <w:jc w:val="center"/>
                    <w:rPr>
                      <w:b/>
                      <w:caps/>
                    </w:rPr>
                  </w:pPr>
                  <w:r>
                    <w:rPr>
                      <w:b/>
                      <w:caps/>
                    </w:rPr>
                    <w:t>viceprim-ministru</w:t>
                  </w:r>
                </w:p>
                <w:p w14:paraId="3D99FF50" w14:textId="77777777" w:rsidR="002A5C54" w:rsidRDefault="002A5C54" w:rsidP="002A5C54">
                  <w:pPr>
                    <w:jc w:val="center"/>
                    <w:rPr>
                      <w:b/>
                      <w:caps/>
                    </w:rPr>
                  </w:pPr>
                  <w:r>
                    <w:rPr>
                      <w:b/>
                      <w:caps/>
                    </w:rPr>
                    <w:t>MINISTRUL Transporturilor ȘI Infrastructurii</w:t>
                  </w:r>
                </w:p>
                <w:p w14:paraId="57E47016" w14:textId="77777777" w:rsidR="00044D8C" w:rsidRDefault="00044D8C" w:rsidP="002A5C54">
                  <w:pPr>
                    <w:jc w:val="center"/>
                    <w:rPr>
                      <w:b/>
                      <w:caps/>
                    </w:rPr>
                  </w:pPr>
                </w:p>
                <w:p w14:paraId="71ACD587" w14:textId="77777777" w:rsidR="00044D8C" w:rsidRDefault="00044D8C" w:rsidP="002A5C54">
                  <w:pPr>
                    <w:jc w:val="center"/>
                    <w:rPr>
                      <w:b/>
                      <w:caps/>
                    </w:rPr>
                  </w:pPr>
                </w:p>
                <w:p w14:paraId="0E889E92" w14:textId="77777777" w:rsidR="002A5C54" w:rsidRDefault="002A5C54" w:rsidP="002A5C54">
                  <w:pPr>
                    <w:jc w:val="center"/>
                    <w:rPr>
                      <w:b/>
                      <w:caps/>
                    </w:rPr>
                  </w:pPr>
                  <w:r>
                    <w:rPr>
                      <w:b/>
                      <w:caps/>
                    </w:rPr>
                    <w:t>Sorin Mihai Grindeanu</w:t>
                  </w:r>
                </w:p>
                <w:p w14:paraId="2A380AB3" w14:textId="77777777" w:rsidR="00AA4197" w:rsidRDefault="00AA4197" w:rsidP="00AC3590">
                  <w:pPr>
                    <w:jc w:val="center"/>
                    <w:rPr>
                      <w:b/>
                      <w:noProof/>
                    </w:rPr>
                  </w:pPr>
                </w:p>
              </w:tc>
              <w:tc>
                <w:tcPr>
                  <w:tcW w:w="4738" w:type="dxa"/>
                </w:tcPr>
                <w:p w14:paraId="42FF4FB1" w14:textId="77777777" w:rsidR="00B764F7" w:rsidRDefault="00B764F7" w:rsidP="00B764F7">
                  <w:pPr>
                    <w:jc w:val="center"/>
                    <w:rPr>
                      <w:b/>
                    </w:rPr>
                  </w:pPr>
                </w:p>
                <w:p w14:paraId="57A10AE6" w14:textId="77777777" w:rsidR="00B764F7" w:rsidRPr="00BC3799" w:rsidRDefault="00B764F7" w:rsidP="00B764F7">
                  <w:pPr>
                    <w:jc w:val="center"/>
                    <w:rPr>
                      <w:b/>
                    </w:rPr>
                  </w:pPr>
                  <w:r w:rsidRPr="00BC3799">
                    <w:rPr>
                      <w:b/>
                    </w:rPr>
                    <w:t xml:space="preserve">MINISTRUL AFACERILOR INTERNE </w:t>
                  </w:r>
                </w:p>
                <w:p w14:paraId="582BEBFA" w14:textId="77777777" w:rsidR="00B764F7" w:rsidRPr="00BC3799" w:rsidRDefault="00B764F7" w:rsidP="00B764F7">
                  <w:pPr>
                    <w:jc w:val="center"/>
                    <w:rPr>
                      <w:b/>
                    </w:rPr>
                  </w:pPr>
                </w:p>
                <w:p w14:paraId="2808A82B" w14:textId="77777777" w:rsidR="00B764F7" w:rsidRPr="00BC3799" w:rsidRDefault="00B764F7" w:rsidP="00B764F7">
                  <w:pPr>
                    <w:jc w:val="center"/>
                    <w:rPr>
                      <w:b/>
                    </w:rPr>
                  </w:pPr>
                </w:p>
                <w:p w14:paraId="6F2844FF" w14:textId="77777777" w:rsidR="00B764F7" w:rsidRPr="00BC3799" w:rsidRDefault="00B764F7" w:rsidP="00B764F7">
                  <w:pPr>
                    <w:jc w:val="center"/>
                    <w:rPr>
                      <w:b/>
                    </w:rPr>
                  </w:pPr>
                </w:p>
                <w:p w14:paraId="76EBE07F" w14:textId="77777777" w:rsidR="00804F84" w:rsidRDefault="00B764F7" w:rsidP="00B764F7">
                  <w:pPr>
                    <w:jc w:val="center"/>
                    <w:rPr>
                      <w:b/>
                      <w:noProof/>
                    </w:rPr>
                  </w:pPr>
                  <w:r w:rsidRPr="00B764F7">
                    <w:rPr>
                      <w:b/>
                      <w:caps/>
                    </w:rPr>
                    <w:t>Lucian Nicolae BODE</w:t>
                  </w:r>
                </w:p>
              </w:tc>
            </w:tr>
          </w:tbl>
          <w:p w14:paraId="58E775B7" w14:textId="77777777" w:rsidR="00760B82" w:rsidRDefault="00760B82" w:rsidP="00760B82">
            <w:pPr>
              <w:rPr>
                <w:b/>
                <w:noProof/>
              </w:rPr>
            </w:pPr>
          </w:p>
          <w:p w14:paraId="429BD794" w14:textId="77777777" w:rsidR="00804F84" w:rsidRDefault="00804F84" w:rsidP="00760B82">
            <w:pPr>
              <w:rPr>
                <w:b/>
                <w:noProof/>
              </w:rPr>
            </w:pPr>
          </w:p>
          <w:p w14:paraId="6FAA2A65" w14:textId="77777777" w:rsidR="003160C5" w:rsidRDefault="003160C5" w:rsidP="00863B52">
            <w:pPr>
              <w:rPr>
                <w:b/>
                <w:noProof/>
              </w:rPr>
            </w:pPr>
          </w:p>
          <w:p w14:paraId="6E295887" w14:textId="77777777" w:rsidR="00804F84" w:rsidRDefault="00804F84" w:rsidP="00863B52">
            <w:pPr>
              <w:rPr>
                <w:b/>
                <w:noProof/>
              </w:rPr>
            </w:pPr>
          </w:p>
          <w:p w14:paraId="43362C5A" w14:textId="77777777" w:rsidR="00804F84" w:rsidRPr="00DF06E8" w:rsidRDefault="00804F84" w:rsidP="00863B52">
            <w:pPr>
              <w:rPr>
                <w:b/>
                <w:noProof/>
              </w:rPr>
            </w:pPr>
          </w:p>
          <w:tbl>
            <w:tblPr>
              <w:tblW w:w="10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2"/>
              <w:gridCol w:w="222"/>
            </w:tblGrid>
            <w:tr w:rsidR="003160C5" w:rsidRPr="00DF06E8" w14:paraId="2921D2F1" w14:textId="77777777" w:rsidTr="005D2FD6">
              <w:tc>
                <w:tcPr>
                  <w:tcW w:w="10602" w:type="dxa"/>
                  <w:tcBorders>
                    <w:top w:val="nil"/>
                    <w:left w:val="nil"/>
                    <w:bottom w:val="nil"/>
                    <w:right w:val="nil"/>
                  </w:tcBorders>
                  <w:shd w:val="clear" w:color="auto" w:fill="auto"/>
                </w:tcPr>
                <w:p w14:paraId="10505589" w14:textId="77777777" w:rsidR="00766B43" w:rsidRPr="00DF06E8" w:rsidRDefault="00766B43" w:rsidP="00766B43">
                  <w:pPr>
                    <w:jc w:val="center"/>
                    <w:rPr>
                      <w:b/>
                      <w:u w:val="single"/>
                    </w:rPr>
                  </w:pPr>
                  <w:r w:rsidRPr="00DF06E8">
                    <w:rPr>
                      <w:b/>
                      <w:u w:val="single"/>
                    </w:rPr>
                    <w:t>AVIZĂM:</w:t>
                  </w:r>
                </w:p>
                <w:p w14:paraId="74EE1E44" w14:textId="77777777" w:rsidR="00766B43" w:rsidRPr="00DF06E8" w:rsidRDefault="00766B43" w:rsidP="00766B43">
                  <w:pPr>
                    <w:jc w:val="center"/>
                    <w:rPr>
                      <w:b/>
                      <w:u w:val="single"/>
                    </w:rPr>
                  </w:pPr>
                </w:p>
                <w:p w14:paraId="6E0C0B10" w14:textId="77777777" w:rsidR="00766B43" w:rsidRDefault="00766B43" w:rsidP="00766B43">
                  <w:pPr>
                    <w:jc w:val="center"/>
                    <w:rPr>
                      <w:b/>
                      <w:u w:val="single"/>
                    </w:rPr>
                  </w:pPr>
                </w:p>
                <w:p w14:paraId="5F116876" w14:textId="77777777" w:rsidR="00B764F7" w:rsidRDefault="00B764F7" w:rsidP="00766B43">
                  <w:pPr>
                    <w:jc w:val="center"/>
                    <w:rPr>
                      <w:b/>
                      <w:u w:val="single"/>
                    </w:rPr>
                  </w:pPr>
                </w:p>
                <w:p w14:paraId="39E15640" w14:textId="77777777" w:rsidR="00B764F7" w:rsidRDefault="00B764F7" w:rsidP="00766B43">
                  <w:pPr>
                    <w:jc w:val="center"/>
                    <w:rPr>
                      <w:b/>
                      <w:u w:val="single"/>
                    </w:rPr>
                  </w:pPr>
                </w:p>
                <w:p w14:paraId="14B6B7DC" w14:textId="77777777" w:rsidR="00B764F7" w:rsidRDefault="00B764F7" w:rsidP="00766B43">
                  <w:pPr>
                    <w:jc w:val="center"/>
                    <w:rPr>
                      <w:b/>
                      <w:u w:val="single"/>
                    </w:rPr>
                  </w:pPr>
                </w:p>
                <w:p w14:paraId="40B827E5" w14:textId="77777777" w:rsidR="004E18A1" w:rsidRDefault="004E18A1" w:rsidP="00766B43">
                  <w:pPr>
                    <w:jc w:val="center"/>
                    <w:rPr>
                      <w:b/>
                      <w:u w:val="single"/>
                    </w:rPr>
                  </w:pPr>
                </w:p>
                <w:p w14:paraId="73DF6623" w14:textId="77777777" w:rsidR="004E18A1" w:rsidRPr="00DF06E8" w:rsidRDefault="004E18A1" w:rsidP="00766B43">
                  <w:pPr>
                    <w:jc w:val="center"/>
                    <w:rPr>
                      <w:b/>
                      <w:u w:val="single"/>
                    </w:rPr>
                  </w:pPr>
                </w:p>
                <w:p w14:paraId="5C5E46C6" w14:textId="77777777" w:rsidR="00766B43" w:rsidRPr="00DF06E8" w:rsidRDefault="00766B43" w:rsidP="00766B43">
                  <w:pPr>
                    <w:rPr>
                      <w:b/>
                      <w:u w:val="single"/>
                    </w:rPr>
                  </w:pPr>
                </w:p>
                <w:p w14:paraId="27CDEFB9" w14:textId="77777777" w:rsidR="00B764F7" w:rsidRDefault="00B764F7" w:rsidP="00B764F7">
                  <w:pPr>
                    <w:jc w:val="center"/>
                    <w:rPr>
                      <w:b/>
                      <w:bCs/>
                    </w:rPr>
                  </w:pPr>
                  <w:r>
                    <w:rPr>
                      <w:b/>
                      <w:bCs/>
                    </w:rPr>
                    <w:t>MINISTRUL FINANȚELOR</w:t>
                  </w:r>
                </w:p>
                <w:p w14:paraId="22726539" w14:textId="77777777" w:rsidR="00B764F7" w:rsidRDefault="00B764F7" w:rsidP="00B764F7">
                  <w:pPr>
                    <w:jc w:val="center"/>
                    <w:rPr>
                      <w:b/>
                      <w:bCs/>
                    </w:rPr>
                  </w:pPr>
                </w:p>
                <w:p w14:paraId="19A20D75" w14:textId="77777777" w:rsidR="00B764F7" w:rsidRDefault="00B764F7" w:rsidP="00B764F7">
                  <w:pPr>
                    <w:pStyle w:val="Footer"/>
                    <w:jc w:val="center"/>
                    <w:rPr>
                      <w:b/>
                      <w:bCs/>
                      <w:lang w:val="ro-RO"/>
                    </w:rPr>
                  </w:pPr>
                  <w:r>
                    <w:rPr>
                      <w:b/>
                      <w:bCs/>
                      <w:lang w:val="ro-RO"/>
                    </w:rPr>
                    <w:t>ADRIAN CÂCIU</w:t>
                  </w:r>
                </w:p>
                <w:p w14:paraId="78EAFB7F" w14:textId="77777777" w:rsidR="00083EAD" w:rsidRDefault="00083EAD" w:rsidP="00760B82">
                  <w:pPr>
                    <w:rPr>
                      <w:b/>
                    </w:rPr>
                  </w:pPr>
                </w:p>
                <w:p w14:paraId="69BF279A" w14:textId="77777777" w:rsidR="00B764F7" w:rsidRDefault="00B764F7" w:rsidP="00760B82">
                  <w:pPr>
                    <w:rPr>
                      <w:b/>
                    </w:rPr>
                  </w:pPr>
                </w:p>
                <w:p w14:paraId="655F3182" w14:textId="77777777" w:rsidR="00B764F7" w:rsidRDefault="00B764F7" w:rsidP="00760B82">
                  <w:pPr>
                    <w:rPr>
                      <w:b/>
                    </w:rPr>
                  </w:pPr>
                </w:p>
                <w:p w14:paraId="0FFB3E04" w14:textId="77777777" w:rsidR="00B764F7" w:rsidRDefault="00B764F7" w:rsidP="00760B82">
                  <w:pPr>
                    <w:rPr>
                      <w:b/>
                    </w:rPr>
                  </w:pPr>
                </w:p>
                <w:p w14:paraId="3486E79C" w14:textId="77777777" w:rsidR="004E18A1" w:rsidRDefault="004E18A1" w:rsidP="00760B82">
                  <w:pPr>
                    <w:rPr>
                      <w:b/>
                    </w:rPr>
                  </w:pPr>
                </w:p>
                <w:p w14:paraId="36702271" w14:textId="77777777" w:rsidR="00B764F7" w:rsidRDefault="00B764F7" w:rsidP="00760B82">
                  <w:pPr>
                    <w:rPr>
                      <w:b/>
                    </w:rPr>
                  </w:pPr>
                </w:p>
                <w:p w14:paraId="06E60991" w14:textId="77777777" w:rsidR="00760B82" w:rsidRDefault="00760B82" w:rsidP="00760B82">
                  <w:pPr>
                    <w:rPr>
                      <w:b/>
                    </w:rPr>
                  </w:pPr>
                </w:p>
                <w:p w14:paraId="4209C236" w14:textId="77777777" w:rsidR="00083EAD" w:rsidRDefault="00083EAD" w:rsidP="00083EAD">
                  <w:pPr>
                    <w:jc w:val="center"/>
                    <w:rPr>
                      <w:b/>
                    </w:rPr>
                  </w:pPr>
                </w:p>
                <w:p w14:paraId="0B6C76D9" w14:textId="77777777" w:rsidR="00083EAD" w:rsidRDefault="00083EAD" w:rsidP="00083EAD">
                  <w:pPr>
                    <w:jc w:val="center"/>
                    <w:rPr>
                      <w:b/>
                      <w:bCs/>
                      <w:szCs w:val="28"/>
                    </w:rPr>
                  </w:pPr>
                  <w:r>
                    <w:rPr>
                      <w:b/>
                      <w:bCs/>
                    </w:rPr>
                    <w:t>MINISTRUL JUSTIŢIEI</w:t>
                  </w:r>
                </w:p>
                <w:p w14:paraId="5B182584" w14:textId="77777777" w:rsidR="00083EAD" w:rsidRDefault="00083EAD" w:rsidP="00083EAD">
                  <w:pPr>
                    <w:jc w:val="center"/>
                    <w:rPr>
                      <w:b/>
                      <w:bCs/>
                    </w:rPr>
                  </w:pPr>
                  <w:r>
                    <w:rPr>
                      <w:b/>
                      <w:bCs/>
                    </w:rPr>
                    <w:t>MARIAN-CĂTĂLIN PREDOIU</w:t>
                  </w:r>
                </w:p>
                <w:p w14:paraId="48642C1E" w14:textId="77777777" w:rsidR="00766B43" w:rsidRPr="00DF06E8" w:rsidRDefault="00766B43" w:rsidP="00766B43">
                  <w:pPr>
                    <w:jc w:val="center"/>
                    <w:rPr>
                      <w:b/>
                    </w:rPr>
                  </w:pPr>
                </w:p>
                <w:p w14:paraId="45FD5BB5" w14:textId="77777777" w:rsidR="00766B43" w:rsidRPr="00DF06E8" w:rsidRDefault="00766B43" w:rsidP="00766B43">
                  <w:pPr>
                    <w:jc w:val="center"/>
                    <w:rPr>
                      <w:b/>
                    </w:rPr>
                  </w:pPr>
                </w:p>
                <w:p w14:paraId="23B3FC4F" w14:textId="77777777" w:rsidR="00766B43" w:rsidRPr="00DF06E8" w:rsidRDefault="00766B43" w:rsidP="00766B43">
                  <w:pPr>
                    <w:jc w:val="center"/>
                    <w:rPr>
                      <w:b/>
                    </w:rPr>
                  </w:pPr>
                </w:p>
                <w:p w14:paraId="4AE3161A" w14:textId="77777777" w:rsidR="00766B43" w:rsidRPr="00DF06E8" w:rsidRDefault="00766B43" w:rsidP="00766B43">
                  <w:pPr>
                    <w:jc w:val="center"/>
                    <w:rPr>
                      <w:b/>
                    </w:rPr>
                  </w:pPr>
                </w:p>
                <w:p w14:paraId="04D3AE27" w14:textId="77777777" w:rsidR="00766B43" w:rsidRPr="00DF06E8" w:rsidRDefault="00766B43" w:rsidP="00766B43">
                  <w:pPr>
                    <w:jc w:val="center"/>
                    <w:rPr>
                      <w:b/>
                    </w:rPr>
                  </w:pPr>
                </w:p>
                <w:p w14:paraId="47CCC551" w14:textId="77777777" w:rsidR="00766B43" w:rsidRPr="00DF06E8" w:rsidRDefault="00766B43" w:rsidP="00766B43">
                  <w:pPr>
                    <w:jc w:val="center"/>
                    <w:rPr>
                      <w:b/>
                    </w:rPr>
                  </w:pPr>
                </w:p>
                <w:p w14:paraId="15BA8247" w14:textId="77777777" w:rsidR="00766B43" w:rsidRPr="00DF06E8" w:rsidRDefault="00766B43" w:rsidP="00766B43">
                  <w:pPr>
                    <w:jc w:val="center"/>
                    <w:rPr>
                      <w:b/>
                    </w:rPr>
                  </w:pPr>
                </w:p>
                <w:p w14:paraId="2F24AD12" w14:textId="77777777" w:rsidR="00766B43" w:rsidRPr="00DF06E8" w:rsidRDefault="00766B43" w:rsidP="00766B43">
                  <w:pPr>
                    <w:jc w:val="center"/>
                    <w:rPr>
                      <w:b/>
                    </w:rPr>
                  </w:pPr>
                </w:p>
                <w:p w14:paraId="2D1045C3" w14:textId="77777777" w:rsidR="00766B43" w:rsidRPr="00DF06E8" w:rsidRDefault="00766B43" w:rsidP="00766B43">
                  <w:pPr>
                    <w:rPr>
                      <w:b/>
                    </w:rPr>
                  </w:pPr>
                </w:p>
                <w:p w14:paraId="6451027C" w14:textId="77777777" w:rsidR="00F43501" w:rsidRDefault="00F43501" w:rsidP="00766B43">
                  <w:pPr>
                    <w:rPr>
                      <w:b/>
                    </w:rPr>
                  </w:pPr>
                </w:p>
                <w:p w14:paraId="12D9352D" w14:textId="77777777" w:rsidR="00083EAD" w:rsidRDefault="00083EAD" w:rsidP="00766B43">
                  <w:pPr>
                    <w:rPr>
                      <w:b/>
                    </w:rPr>
                  </w:pPr>
                </w:p>
                <w:p w14:paraId="31D9C8EE" w14:textId="77777777" w:rsidR="00083EAD" w:rsidRDefault="00083EAD" w:rsidP="00766B43">
                  <w:pPr>
                    <w:rPr>
                      <w:b/>
                    </w:rPr>
                  </w:pPr>
                </w:p>
                <w:p w14:paraId="0AFE142D" w14:textId="77777777" w:rsidR="00912366" w:rsidRDefault="00912366" w:rsidP="00766B43">
                  <w:pPr>
                    <w:rPr>
                      <w:b/>
                    </w:rPr>
                  </w:pPr>
                </w:p>
                <w:p w14:paraId="5058C149" w14:textId="77777777" w:rsidR="00912366" w:rsidRDefault="00912366" w:rsidP="00766B43">
                  <w:pPr>
                    <w:rPr>
                      <w:b/>
                    </w:rPr>
                  </w:pPr>
                </w:p>
                <w:p w14:paraId="77FBFD89" w14:textId="77777777" w:rsidR="00912366" w:rsidRDefault="00912366" w:rsidP="00766B43">
                  <w:pPr>
                    <w:rPr>
                      <w:b/>
                    </w:rPr>
                  </w:pPr>
                </w:p>
                <w:p w14:paraId="193A5FD1" w14:textId="77777777" w:rsidR="00912366" w:rsidRDefault="00912366" w:rsidP="00766B43">
                  <w:pPr>
                    <w:rPr>
                      <w:b/>
                    </w:rPr>
                  </w:pPr>
                </w:p>
                <w:p w14:paraId="6F7A8FE4" w14:textId="77777777" w:rsidR="00912366" w:rsidRDefault="00912366" w:rsidP="00766B43">
                  <w:pPr>
                    <w:rPr>
                      <w:b/>
                    </w:rPr>
                  </w:pPr>
                </w:p>
                <w:p w14:paraId="4BEF1C28" w14:textId="77777777" w:rsidR="00912366" w:rsidRDefault="00912366" w:rsidP="00766B43">
                  <w:pPr>
                    <w:rPr>
                      <w:b/>
                    </w:rPr>
                  </w:pPr>
                </w:p>
                <w:p w14:paraId="2F180DF6" w14:textId="77777777" w:rsidR="002037A6" w:rsidRDefault="002037A6" w:rsidP="00766B43">
                  <w:pPr>
                    <w:rPr>
                      <w:b/>
                    </w:rPr>
                  </w:pPr>
                </w:p>
                <w:p w14:paraId="48DC71A1" w14:textId="77777777" w:rsidR="00766B43" w:rsidRDefault="00766B43" w:rsidP="00615385">
                  <w:pPr>
                    <w:rPr>
                      <w:b/>
                    </w:rPr>
                  </w:pPr>
                </w:p>
                <w:p w14:paraId="4C001078" w14:textId="77777777" w:rsidR="00B764F7" w:rsidRDefault="00B764F7" w:rsidP="00B764F7">
                  <w:pPr>
                    <w:rPr>
                      <w:b/>
                    </w:rPr>
                  </w:pPr>
                </w:p>
                <w:p w14:paraId="3984A369" w14:textId="77777777" w:rsidR="006F53B8" w:rsidRDefault="006F53B8" w:rsidP="00766B43">
                  <w:pPr>
                    <w:jc w:val="center"/>
                    <w:rPr>
                      <w:b/>
                    </w:rPr>
                  </w:pPr>
                  <w:r>
                    <w:rPr>
                      <w:b/>
                    </w:rPr>
                    <w:t>SECRETAR DE STAT</w:t>
                  </w:r>
                </w:p>
                <w:p w14:paraId="307DC87D" w14:textId="77777777" w:rsidR="006F53B8" w:rsidRDefault="00B764F7" w:rsidP="00766B43">
                  <w:pPr>
                    <w:jc w:val="center"/>
                    <w:rPr>
                      <w:b/>
                    </w:rPr>
                  </w:pPr>
                  <w:r>
                    <w:rPr>
                      <w:b/>
                    </w:rPr>
                    <w:t>IONEL SCRIOȘTEANU</w:t>
                  </w:r>
                </w:p>
                <w:p w14:paraId="648138FA" w14:textId="77777777" w:rsidR="006F53B8" w:rsidRDefault="006F53B8" w:rsidP="00766B43">
                  <w:pPr>
                    <w:jc w:val="center"/>
                    <w:rPr>
                      <w:b/>
                    </w:rPr>
                  </w:pPr>
                </w:p>
                <w:p w14:paraId="4C73B94B" w14:textId="77777777" w:rsidR="006F53B8" w:rsidRDefault="006F53B8" w:rsidP="00766B43">
                  <w:pPr>
                    <w:jc w:val="center"/>
                    <w:rPr>
                      <w:b/>
                    </w:rPr>
                  </w:pPr>
                </w:p>
                <w:p w14:paraId="0E98505C" w14:textId="77777777" w:rsidR="00B764F7" w:rsidRDefault="00B764F7" w:rsidP="00766B43">
                  <w:pPr>
                    <w:jc w:val="center"/>
                    <w:rPr>
                      <w:b/>
                    </w:rPr>
                  </w:pPr>
                </w:p>
                <w:p w14:paraId="044F924C" w14:textId="77777777" w:rsidR="00B764F7" w:rsidRDefault="00B764F7" w:rsidP="00766B43">
                  <w:pPr>
                    <w:jc w:val="center"/>
                    <w:rPr>
                      <w:b/>
                    </w:rPr>
                  </w:pPr>
                </w:p>
                <w:p w14:paraId="7BAC1BE9" w14:textId="77777777" w:rsidR="00811BCE" w:rsidRDefault="00811BCE" w:rsidP="00766B43">
                  <w:pPr>
                    <w:jc w:val="center"/>
                    <w:rPr>
                      <w:b/>
                    </w:rPr>
                  </w:pPr>
                </w:p>
                <w:p w14:paraId="14B7C397" w14:textId="77777777" w:rsidR="006F53B8" w:rsidRDefault="006F53B8" w:rsidP="00766B43">
                  <w:pPr>
                    <w:jc w:val="center"/>
                    <w:rPr>
                      <w:b/>
                    </w:rPr>
                  </w:pPr>
                </w:p>
                <w:p w14:paraId="68D73AC4" w14:textId="77777777" w:rsidR="00766B43" w:rsidRPr="00DF06E8" w:rsidRDefault="00766B43" w:rsidP="00766B43">
                  <w:pPr>
                    <w:jc w:val="center"/>
                    <w:rPr>
                      <w:b/>
                    </w:rPr>
                  </w:pPr>
                  <w:r w:rsidRPr="00DF06E8">
                    <w:rPr>
                      <w:b/>
                    </w:rPr>
                    <w:t xml:space="preserve">SECRETAR GENERAL </w:t>
                  </w:r>
                </w:p>
                <w:p w14:paraId="23F652E9" w14:textId="77777777" w:rsidR="00766B43" w:rsidRDefault="00083EAD" w:rsidP="00766B43">
                  <w:pPr>
                    <w:jc w:val="center"/>
                    <w:rPr>
                      <w:b/>
                    </w:rPr>
                  </w:pPr>
                  <w:r>
                    <w:rPr>
                      <w:b/>
                    </w:rPr>
                    <w:t>MARIANA IONIȚĂ</w:t>
                  </w:r>
                </w:p>
                <w:p w14:paraId="3BD78917" w14:textId="77777777" w:rsidR="00615385" w:rsidRDefault="00615385" w:rsidP="00766B43">
                  <w:pPr>
                    <w:jc w:val="center"/>
                    <w:rPr>
                      <w:b/>
                    </w:rPr>
                  </w:pPr>
                </w:p>
                <w:p w14:paraId="56B30607" w14:textId="77777777" w:rsidR="00615385" w:rsidRDefault="00615385" w:rsidP="00766B43">
                  <w:pPr>
                    <w:jc w:val="center"/>
                    <w:rPr>
                      <w:b/>
                    </w:rPr>
                  </w:pPr>
                </w:p>
                <w:p w14:paraId="2CFB301B" w14:textId="77777777" w:rsidR="00B764F7" w:rsidRDefault="00B764F7" w:rsidP="00766B43">
                  <w:pPr>
                    <w:jc w:val="center"/>
                    <w:rPr>
                      <w:b/>
                    </w:rPr>
                  </w:pPr>
                </w:p>
                <w:p w14:paraId="3B71556C" w14:textId="77777777" w:rsidR="00B764F7" w:rsidRDefault="00B764F7" w:rsidP="00766B43">
                  <w:pPr>
                    <w:jc w:val="center"/>
                    <w:rPr>
                      <w:b/>
                    </w:rPr>
                  </w:pPr>
                </w:p>
                <w:p w14:paraId="05E6F35E" w14:textId="77777777" w:rsidR="00615385" w:rsidRPr="00DF06E8" w:rsidRDefault="00615385" w:rsidP="00766B43">
                  <w:pPr>
                    <w:jc w:val="center"/>
                    <w:rPr>
                      <w:b/>
                    </w:rPr>
                  </w:pPr>
                </w:p>
                <w:p w14:paraId="08131C8B" w14:textId="77777777" w:rsidR="00766B43" w:rsidRPr="00DF06E8" w:rsidRDefault="00766B43" w:rsidP="00766B43">
                  <w:pPr>
                    <w:jc w:val="center"/>
                    <w:rPr>
                      <w:b/>
                    </w:rPr>
                  </w:pPr>
                </w:p>
                <w:p w14:paraId="603AA73B" w14:textId="77777777" w:rsidR="00615385" w:rsidRPr="00DF06E8" w:rsidRDefault="00615385" w:rsidP="00615385">
                  <w:pPr>
                    <w:jc w:val="center"/>
                    <w:rPr>
                      <w:b/>
                    </w:rPr>
                  </w:pPr>
                  <w:r>
                    <w:rPr>
                      <w:b/>
                    </w:rPr>
                    <w:t>SECRETAR GENERAL ADJUNCT</w:t>
                  </w:r>
                </w:p>
                <w:p w14:paraId="452E7F1D" w14:textId="77777777" w:rsidR="00615385" w:rsidRPr="00DF06E8" w:rsidRDefault="00615385" w:rsidP="00615385">
                  <w:pPr>
                    <w:jc w:val="center"/>
                    <w:rPr>
                      <w:b/>
                    </w:rPr>
                  </w:pPr>
                  <w:r>
                    <w:rPr>
                      <w:b/>
                    </w:rPr>
                    <w:t>ADRIAN-DANIEL GĂVRUȚA</w:t>
                  </w:r>
                </w:p>
                <w:p w14:paraId="23CF5EF8" w14:textId="77777777" w:rsidR="00766B43" w:rsidRDefault="00766B43" w:rsidP="00766B43">
                  <w:pPr>
                    <w:jc w:val="center"/>
                    <w:rPr>
                      <w:b/>
                    </w:rPr>
                  </w:pPr>
                </w:p>
                <w:p w14:paraId="657B04FE" w14:textId="77777777" w:rsidR="00615385" w:rsidRDefault="00615385" w:rsidP="00766B43">
                  <w:pPr>
                    <w:jc w:val="center"/>
                    <w:rPr>
                      <w:b/>
                    </w:rPr>
                  </w:pPr>
                </w:p>
                <w:p w14:paraId="3B7B6741" w14:textId="77777777" w:rsidR="00615385" w:rsidRDefault="00615385" w:rsidP="00766B43">
                  <w:pPr>
                    <w:jc w:val="center"/>
                    <w:rPr>
                      <w:b/>
                    </w:rPr>
                  </w:pPr>
                </w:p>
                <w:p w14:paraId="0835006F" w14:textId="77777777" w:rsidR="00B764F7" w:rsidRDefault="00B764F7" w:rsidP="00766B43">
                  <w:pPr>
                    <w:jc w:val="center"/>
                    <w:rPr>
                      <w:b/>
                    </w:rPr>
                  </w:pPr>
                </w:p>
                <w:p w14:paraId="745E514D" w14:textId="77777777" w:rsidR="00B764F7" w:rsidRDefault="00B764F7" w:rsidP="00766B43">
                  <w:pPr>
                    <w:jc w:val="center"/>
                    <w:rPr>
                      <w:b/>
                    </w:rPr>
                  </w:pPr>
                </w:p>
                <w:p w14:paraId="6161F2E7" w14:textId="77777777" w:rsidR="00B764F7" w:rsidRDefault="00B764F7" w:rsidP="00766B43">
                  <w:pPr>
                    <w:jc w:val="center"/>
                    <w:rPr>
                      <w:b/>
                    </w:rPr>
                  </w:pPr>
                </w:p>
                <w:p w14:paraId="05B0728B" w14:textId="77777777" w:rsidR="00083EAD" w:rsidRPr="00DF06E8" w:rsidRDefault="00083EAD" w:rsidP="00766B43">
                  <w:pPr>
                    <w:jc w:val="center"/>
                    <w:rPr>
                      <w:b/>
                    </w:rPr>
                  </w:pPr>
                </w:p>
                <w:p w14:paraId="5D27042E" w14:textId="77777777" w:rsidR="00766B43" w:rsidRPr="00DF06E8" w:rsidRDefault="00766B43" w:rsidP="00766B43">
                  <w:pPr>
                    <w:jc w:val="center"/>
                    <w:rPr>
                      <w:b/>
                    </w:rPr>
                  </w:pPr>
                  <w:r w:rsidRPr="00DF06E8">
                    <w:rPr>
                      <w:b/>
                    </w:rPr>
                    <w:t>DIRECȚIA AVIZARE</w:t>
                  </w:r>
                </w:p>
                <w:p w14:paraId="3CD82FB4" w14:textId="77777777" w:rsidR="00766B43" w:rsidRPr="00DF06E8" w:rsidRDefault="00766B43" w:rsidP="00766B43">
                  <w:pPr>
                    <w:jc w:val="center"/>
                    <w:rPr>
                      <w:b/>
                    </w:rPr>
                  </w:pPr>
                  <w:r w:rsidRPr="00DF06E8">
                    <w:rPr>
                      <w:b/>
                    </w:rPr>
                    <w:t>DIRECTOR</w:t>
                  </w:r>
                </w:p>
                <w:p w14:paraId="4CAAE1CF" w14:textId="77777777" w:rsidR="00766B43" w:rsidRDefault="00083EAD" w:rsidP="00766B43">
                  <w:pPr>
                    <w:jc w:val="center"/>
                    <w:rPr>
                      <w:b/>
                    </w:rPr>
                  </w:pPr>
                  <w:r>
                    <w:rPr>
                      <w:b/>
                    </w:rPr>
                    <w:t>LAURA ȚOPA</w:t>
                  </w:r>
                </w:p>
                <w:p w14:paraId="52A59EBC" w14:textId="77777777" w:rsidR="00083EAD" w:rsidRDefault="00083EAD" w:rsidP="00766B43">
                  <w:pPr>
                    <w:jc w:val="center"/>
                    <w:rPr>
                      <w:b/>
                    </w:rPr>
                  </w:pPr>
                </w:p>
                <w:p w14:paraId="36C778A6" w14:textId="77777777" w:rsidR="00083EAD" w:rsidRDefault="00083EAD" w:rsidP="00766B43">
                  <w:pPr>
                    <w:jc w:val="center"/>
                    <w:rPr>
                      <w:b/>
                    </w:rPr>
                  </w:pPr>
                </w:p>
                <w:p w14:paraId="1D6C56CB" w14:textId="77777777" w:rsidR="00615385" w:rsidRDefault="00615385" w:rsidP="00615385">
                  <w:pPr>
                    <w:rPr>
                      <w:b/>
                    </w:rPr>
                  </w:pPr>
                </w:p>
                <w:p w14:paraId="604A5F18" w14:textId="77777777" w:rsidR="00B764F7" w:rsidRDefault="00B764F7" w:rsidP="00615385">
                  <w:pPr>
                    <w:rPr>
                      <w:b/>
                    </w:rPr>
                  </w:pPr>
                </w:p>
                <w:p w14:paraId="202F0226" w14:textId="77777777" w:rsidR="00B764F7" w:rsidRDefault="00B764F7" w:rsidP="00615385">
                  <w:pPr>
                    <w:rPr>
                      <w:b/>
                    </w:rPr>
                  </w:pPr>
                </w:p>
                <w:p w14:paraId="46722AE5" w14:textId="77777777" w:rsidR="00B764F7" w:rsidRPr="00DF06E8" w:rsidRDefault="00B764F7" w:rsidP="00615385">
                  <w:pPr>
                    <w:rPr>
                      <w:b/>
                    </w:rPr>
                  </w:pPr>
                </w:p>
                <w:p w14:paraId="24E46AC9" w14:textId="77777777" w:rsidR="00766B43" w:rsidRPr="00DF06E8" w:rsidRDefault="00766B43" w:rsidP="00766B43">
                  <w:pPr>
                    <w:jc w:val="center"/>
                    <w:rPr>
                      <w:b/>
                    </w:rPr>
                  </w:pPr>
                </w:p>
                <w:p w14:paraId="69E16175" w14:textId="77777777" w:rsidR="00766B43" w:rsidRPr="00DF06E8" w:rsidRDefault="00766B43" w:rsidP="00766B43">
                  <w:pPr>
                    <w:jc w:val="center"/>
                    <w:rPr>
                      <w:b/>
                    </w:rPr>
                  </w:pPr>
                  <w:r w:rsidRPr="00DF06E8">
                    <w:rPr>
                      <w:b/>
                    </w:rPr>
                    <w:t xml:space="preserve">DIRECŢIA ECONOMICĂ </w:t>
                  </w:r>
                </w:p>
                <w:p w14:paraId="0664A770" w14:textId="77777777" w:rsidR="00766B43" w:rsidRPr="00DF06E8" w:rsidRDefault="00E37C2B" w:rsidP="00766B43">
                  <w:pPr>
                    <w:jc w:val="center"/>
                    <w:rPr>
                      <w:b/>
                    </w:rPr>
                  </w:pPr>
                  <w:r w:rsidRPr="00DF06E8">
                    <w:rPr>
                      <w:b/>
                    </w:rPr>
                    <w:t>DIRECTOR</w:t>
                  </w:r>
                </w:p>
                <w:p w14:paraId="5E7836AC" w14:textId="77777777" w:rsidR="00E37C2B" w:rsidRPr="00DF06E8" w:rsidRDefault="003F11E2" w:rsidP="00766B43">
                  <w:pPr>
                    <w:jc w:val="center"/>
                    <w:rPr>
                      <w:b/>
                    </w:rPr>
                  </w:pPr>
                  <w:r w:rsidRPr="00DF06E8">
                    <w:rPr>
                      <w:b/>
                    </w:rPr>
                    <w:t>LAURA – DIANA GÎRLĂ</w:t>
                  </w:r>
                </w:p>
                <w:p w14:paraId="44D64D29" w14:textId="77777777" w:rsidR="00766B43" w:rsidRPr="00DF06E8" w:rsidRDefault="00766B43" w:rsidP="00766B43">
                  <w:pPr>
                    <w:jc w:val="center"/>
                    <w:rPr>
                      <w:b/>
                    </w:rPr>
                  </w:pPr>
                </w:p>
                <w:p w14:paraId="6C5AEE37" w14:textId="77777777" w:rsidR="00615385" w:rsidRDefault="00615385" w:rsidP="00AD4256">
                  <w:pPr>
                    <w:rPr>
                      <w:b/>
                    </w:rPr>
                  </w:pPr>
                </w:p>
                <w:p w14:paraId="7771A964" w14:textId="77777777" w:rsidR="00615385" w:rsidRDefault="00615385" w:rsidP="00AD4256">
                  <w:pPr>
                    <w:rPr>
                      <w:b/>
                    </w:rPr>
                  </w:pPr>
                </w:p>
                <w:p w14:paraId="5E7C5371" w14:textId="77777777" w:rsidR="00615385" w:rsidRDefault="00615385" w:rsidP="00766B43">
                  <w:pPr>
                    <w:jc w:val="center"/>
                    <w:rPr>
                      <w:b/>
                    </w:rPr>
                  </w:pPr>
                </w:p>
                <w:p w14:paraId="629A0877" w14:textId="77777777" w:rsidR="00766B43" w:rsidRPr="00DF06E8" w:rsidRDefault="00766B43" w:rsidP="00B764F7">
                  <w:pPr>
                    <w:rPr>
                      <w:b/>
                    </w:rPr>
                  </w:pPr>
                </w:p>
                <w:p w14:paraId="4A43A515" w14:textId="77777777" w:rsidR="00615385" w:rsidRPr="00DF06E8" w:rsidRDefault="00615385" w:rsidP="00811BCE">
                  <w:pPr>
                    <w:jc w:val="center"/>
                    <w:rPr>
                      <w:b/>
                    </w:rPr>
                  </w:pPr>
                </w:p>
                <w:p w14:paraId="2020E707" w14:textId="77777777" w:rsidR="00766B43" w:rsidRPr="00DF06E8" w:rsidRDefault="00615385" w:rsidP="00811BCE">
                  <w:pPr>
                    <w:jc w:val="center"/>
                    <w:rPr>
                      <w:b/>
                    </w:rPr>
                  </w:pPr>
                  <w:r w:rsidRPr="00DF06E8">
                    <w:rPr>
                      <w:b/>
                    </w:rPr>
                    <w:t xml:space="preserve">DIRECȚIA </w:t>
                  </w:r>
                  <w:r>
                    <w:rPr>
                      <w:b/>
                    </w:rPr>
                    <w:t>PSMP</w:t>
                  </w:r>
                </w:p>
                <w:p w14:paraId="294BCD90" w14:textId="77777777" w:rsidR="00615385" w:rsidRDefault="00615385" w:rsidP="00811BCE">
                  <w:pPr>
                    <w:jc w:val="center"/>
                    <w:rPr>
                      <w:b/>
                      <w:lang w:val="en-GB"/>
                    </w:rPr>
                  </w:pPr>
                  <w:r w:rsidRPr="00DF06E8">
                    <w:rPr>
                      <w:b/>
                    </w:rPr>
                    <w:t>DIRECTOR</w:t>
                  </w:r>
                </w:p>
                <w:p w14:paraId="5C19D4DE" w14:textId="77777777" w:rsidR="00615385" w:rsidRPr="00615385" w:rsidRDefault="00615385" w:rsidP="00811BCE">
                  <w:pPr>
                    <w:jc w:val="center"/>
                    <w:rPr>
                      <w:b/>
                      <w:lang w:val="en-GB"/>
                    </w:rPr>
                  </w:pPr>
                  <w:r>
                    <w:rPr>
                      <w:b/>
                    </w:rPr>
                    <w:t>MIHAELA MOCANU</w:t>
                  </w:r>
                </w:p>
                <w:p w14:paraId="66083465" w14:textId="77777777" w:rsidR="00766B43" w:rsidRPr="00DF06E8" w:rsidRDefault="00766B43" w:rsidP="00615385">
                  <w:pPr>
                    <w:rPr>
                      <w:b/>
                    </w:rPr>
                  </w:pPr>
                </w:p>
                <w:p w14:paraId="63CEE82C" w14:textId="77777777" w:rsidR="00766B43" w:rsidRPr="00DF06E8" w:rsidRDefault="00766B43" w:rsidP="00766B43">
                  <w:pPr>
                    <w:jc w:val="center"/>
                    <w:rPr>
                      <w:b/>
                    </w:rPr>
                  </w:pPr>
                </w:p>
                <w:p w14:paraId="13ADC5E4" w14:textId="77777777" w:rsidR="003160C5" w:rsidRPr="00DF06E8" w:rsidRDefault="003160C5" w:rsidP="000F73F6">
                  <w:pPr>
                    <w:jc w:val="center"/>
                    <w:rPr>
                      <w:b/>
                      <w:noProof/>
                    </w:rPr>
                  </w:pPr>
                </w:p>
              </w:tc>
              <w:tc>
                <w:tcPr>
                  <w:tcW w:w="222" w:type="dxa"/>
                  <w:tcBorders>
                    <w:top w:val="nil"/>
                    <w:left w:val="nil"/>
                    <w:bottom w:val="nil"/>
                    <w:right w:val="nil"/>
                  </w:tcBorders>
                  <w:shd w:val="clear" w:color="auto" w:fill="auto"/>
                </w:tcPr>
                <w:p w14:paraId="0C8D7082" w14:textId="77777777" w:rsidR="003160C5" w:rsidRPr="00DF06E8" w:rsidRDefault="003160C5" w:rsidP="00AC3590">
                  <w:pPr>
                    <w:jc w:val="center"/>
                    <w:rPr>
                      <w:b/>
                      <w:noProof/>
                    </w:rPr>
                  </w:pPr>
                </w:p>
              </w:tc>
            </w:tr>
          </w:tbl>
          <w:p w14:paraId="11A6255F" w14:textId="77777777" w:rsidR="003160C5" w:rsidRPr="00DF06E8" w:rsidRDefault="003160C5" w:rsidP="00AC3590">
            <w:pPr>
              <w:jc w:val="center"/>
              <w:rPr>
                <w:b/>
                <w:noProof/>
              </w:rPr>
            </w:pPr>
          </w:p>
        </w:tc>
      </w:tr>
    </w:tbl>
    <w:p w14:paraId="12620549" w14:textId="77777777" w:rsidR="00F95B35" w:rsidRPr="00DF06E8" w:rsidRDefault="00F95B35" w:rsidP="00F95B35">
      <w:pPr>
        <w:ind w:right="-1"/>
        <w:rPr>
          <w:b/>
          <w:noProof/>
        </w:rPr>
      </w:pPr>
    </w:p>
    <w:sectPr w:rsidR="00F95B35" w:rsidRPr="00DF06E8" w:rsidSect="00B900D7">
      <w:footerReference w:type="default" r:id="rId7"/>
      <w:pgSz w:w="11906" w:h="16838"/>
      <w:pgMar w:top="360" w:right="1440" w:bottom="720" w:left="1440" w:header="0" w:footer="1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65A62" w14:textId="77777777" w:rsidR="00F93BA6" w:rsidRDefault="00F93BA6" w:rsidP="001E4087">
      <w:r>
        <w:separator/>
      </w:r>
    </w:p>
  </w:endnote>
  <w:endnote w:type="continuationSeparator" w:id="0">
    <w:p w14:paraId="751DE744" w14:textId="77777777" w:rsidR="00F93BA6" w:rsidRDefault="00F93BA6" w:rsidP="001E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275035"/>
      <w:docPartObj>
        <w:docPartGallery w:val="Page Numbers (Bottom of Page)"/>
        <w:docPartUnique/>
      </w:docPartObj>
    </w:sdtPr>
    <w:sdtEndPr>
      <w:rPr>
        <w:noProof/>
      </w:rPr>
    </w:sdtEndPr>
    <w:sdtContent>
      <w:p w14:paraId="231C2626" w14:textId="77777777" w:rsidR="001E4087" w:rsidRDefault="001E4087">
        <w:pPr>
          <w:pStyle w:val="Footer"/>
          <w:jc w:val="right"/>
        </w:pPr>
        <w:r>
          <w:fldChar w:fldCharType="begin"/>
        </w:r>
        <w:r>
          <w:instrText xml:space="preserve"> PAGE   \* MERGEFORMAT </w:instrText>
        </w:r>
        <w:r>
          <w:fldChar w:fldCharType="separate"/>
        </w:r>
        <w:r w:rsidR="002362E7">
          <w:rPr>
            <w:noProof/>
          </w:rPr>
          <w:t>3</w:t>
        </w:r>
        <w:r>
          <w:rPr>
            <w:noProof/>
          </w:rPr>
          <w:fldChar w:fldCharType="end"/>
        </w:r>
      </w:p>
    </w:sdtContent>
  </w:sdt>
  <w:p w14:paraId="09F03C47" w14:textId="77777777" w:rsidR="001E4087" w:rsidRDefault="001E4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832D5" w14:textId="77777777" w:rsidR="00F93BA6" w:rsidRDefault="00F93BA6" w:rsidP="001E4087">
      <w:r>
        <w:separator/>
      </w:r>
    </w:p>
  </w:footnote>
  <w:footnote w:type="continuationSeparator" w:id="0">
    <w:p w14:paraId="4DDBBA29" w14:textId="77777777" w:rsidR="00F93BA6" w:rsidRDefault="00F93BA6" w:rsidP="001E4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65A1B"/>
    <w:multiLevelType w:val="multilevel"/>
    <w:tmpl w:val="E7A6787E"/>
    <w:lvl w:ilvl="0">
      <w:start w:val="1"/>
      <w:numFmt w:val="decimal"/>
      <w:pStyle w:val="Hdg1"/>
      <w:lvlText w:val="%1"/>
      <w:lvlJc w:val="left"/>
      <w:pPr>
        <w:tabs>
          <w:tab w:val="num" w:pos="680"/>
        </w:tabs>
        <w:ind w:left="680" w:hanging="680"/>
      </w:pPr>
      <w:rPr>
        <w:rFonts w:hint="default"/>
      </w:rPr>
    </w:lvl>
    <w:lvl w:ilvl="1">
      <w:start w:val="1"/>
      <w:numFmt w:val="decimal"/>
      <w:pStyle w:val="Hdg2"/>
      <w:lvlText w:val="%1.%2"/>
      <w:lvlJc w:val="left"/>
      <w:pPr>
        <w:tabs>
          <w:tab w:val="num" w:pos="720"/>
        </w:tabs>
        <w:ind w:left="680" w:hanging="680"/>
      </w:pPr>
      <w:rPr>
        <w:rFonts w:hint="default"/>
      </w:rPr>
    </w:lvl>
    <w:lvl w:ilvl="2">
      <w:start w:val="1"/>
      <w:numFmt w:val="decimal"/>
      <w:pStyle w:val="NumberedParas"/>
      <w:lvlText w:val="%1.%2.%3"/>
      <w:lvlJc w:val="left"/>
      <w:pPr>
        <w:tabs>
          <w:tab w:val="num" w:pos="1710"/>
        </w:tabs>
        <w:ind w:left="950" w:hanging="680"/>
      </w:pPr>
      <w:rPr>
        <w:rFonts w:ascii="Arial" w:eastAsia="Times New Roman" w:hAnsi="Arial" w:cs="Times New Roman" w:hint="default"/>
        <w:b w:val="0"/>
        <w:i w:val="0"/>
        <w:noProof w:val="0"/>
      </w:rPr>
    </w:lvl>
    <w:lvl w:ilvl="3">
      <w:start w:val="1"/>
      <w:numFmt w:val="decimal"/>
      <w:pStyle w:val="Hdg4"/>
      <w:lvlText w:val="%1.%2.%3.%4"/>
      <w:lvlJc w:val="left"/>
      <w:pPr>
        <w:tabs>
          <w:tab w:val="num" w:pos="1800"/>
        </w:tabs>
        <w:ind w:left="680" w:hanging="680"/>
      </w:pPr>
      <w:rPr>
        <w:rFonts w:ascii="Arial Narrow" w:hAnsi="Arial Narrow"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 w15:restartNumberingAfterBreak="0">
    <w:nsid w:val="215E58D2"/>
    <w:multiLevelType w:val="multilevel"/>
    <w:tmpl w:val="9614EF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C60C1B"/>
    <w:multiLevelType w:val="hybridMultilevel"/>
    <w:tmpl w:val="51F2181E"/>
    <w:lvl w:ilvl="0" w:tplc="04090001">
      <w:start w:val="1"/>
      <w:numFmt w:val="bullet"/>
      <w:lvlText w:val=""/>
      <w:lvlJc w:val="left"/>
      <w:pPr>
        <w:ind w:left="2480" w:hanging="360"/>
      </w:pPr>
      <w:rPr>
        <w:rFonts w:ascii="Symbol" w:hAnsi="Symbol" w:hint="default"/>
      </w:rPr>
    </w:lvl>
    <w:lvl w:ilvl="1" w:tplc="04090003" w:tentative="1">
      <w:start w:val="1"/>
      <w:numFmt w:val="bullet"/>
      <w:lvlText w:val="o"/>
      <w:lvlJc w:val="left"/>
      <w:pPr>
        <w:ind w:left="3200" w:hanging="360"/>
      </w:pPr>
      <w:rPr>
        <w:rFonts w:ascii="Courier New" w:hAnsi="Courier New" w:cs="Courier New" w:hint="default"/>
      </w:rPr>
    </w:lvl>
    <w:lvl w:ilvl="2" w:tplc="04090005" w:tentative="1">
      <w:start w:val="1"/>
      <w:numFmt w:val="bullet"/>
      <w:lvlText w:val=""/>
      <w:lvlJc w:val="left"/>
      <w:pPr>
        <w:ind w:left="3920" w:hanging="360"/>
      </w:pPr>
      <w:rPr>
        <w:rFonts w:ascii="Wingdings" w:hAnsi="Wingdings" w:hint="default"/>
      </w:rPr>
    </w:lvl>
    <w:lvl w:ilvl="3" w:tplc="04090001" w:tentative="1">
      <w:start w:val="1"/>
      <w:numFmt w:val="bullet"/>
      <w:lvlText w:val=""/>
      <w:lvlJc w:val="left"/>
      <w:pPr>
        <w:ind w:left="4640" w:hanging="360"/>
      </w:pPr>
      <w:rPr>
        <w:rFonts w:ascii="Symbol" w:hAnsi="Symbol" w:hint="default"/>
      </w:rPr>
    </w:lvl>
    <w:lvl w:ilvl="4" w:tplc="04090003" w:tentative="1">
      <w:start w:val="1"/>
      <w:numFmt w:val="bullet"/>
      <w:lvlText w:val="o"/>
      <w:lvlJc w:val="left"/>
      <w:pPr>
        <w:ind w:left="5360" w:hanging="360"/>
      </w:pPr>
      <w:rPr>
        <w:rFonts w:ascii="Courier New" w:hAnsi="Courier New" w:cs="Courier New" w:hint="default"/>
      </w:rPr>
    </w:lvl>
    <w:lvl w:ilvl="5" w:tplc="04090005" w:tentative="1">
      <w:start w:val="1"/>
      <w:numFmt w:val="bullet"/>
      <w:lvlText w:val=""/>
      <w:lvlJc w:val="left"/>
      <w:pPr>
        <w:ind w:left="6080" w:hanging="360"/>
      </w:pPr>
      <w:rPr>
        <w:rFonts w:ascii="Wingdings" w:hAnsi="Wingdings" w:hint="default"/>
      </w:rPr>
    </w:lvl>
    <w:lvl w:ilvl="6" w:tplc="04090001" w:tentative="1">
      <w:start w:val="1"/>
      <w:numFmt w:val="bullet"/>
      <w:lvlText w:val=""/>
      <w:lvlJc w:val="left"/>
      <w:pPr>
        <w:ind w:left="6800" w:hanging="360"/>
      </w:pPr>
      <w:rPr>
        <w:rFonts w:ascii="Symbol" w:hAnsi="Symbol" w:hint="default"/>
      </w:rPr>
    </w:lvl>
    <w:lvl w:ilvl="7" w:tplc="04090003" w:tentative="1">
      <w:start w:val="1"/>
      <w:numFmt w:val="bullet"/>
      <w:lvlText w:val="o"/>
      <w:lvlJc w:val="left"/>
      <w:pPr>
        <w:ind w:left="7520" w:hanging="360"/>
      </w:pPr>
      <w:rPr>
        <w:rFonts w:ascii="Courier New" w:hAnsi="Courier New" w:cs="Courier New" w:hint="default"/>
      </w:rPr>
    </w:lvl>
    <w:lvl w:ilvl="8" w:tplc="04090005" w:tentative="1">
      <w:start w:val="1"/>
      <w:numFmt w:val="bullet"/>
      <w:lvlText w:val=""/>
      <w:lvlJc w:val="left"/>
      <w:pPr>
        <w:ind w:left="8240" w:hanging="360"/>
      </w:pPr>
      <w:rPr>
        <w:rFonts w:ascii="Wingdings" w:hAnsi="Wingdings" w:hint="default"/>
      </w:rPr>
    </w:lvl>
  </w:abstractNum>
  <w:abstractNum w:abstractNumId="3" w15:restartNumberingAfterBreak="0">
    <w:nsid w:val="348C1E47"/>
    <w:multiLevelType w:val="hybridMultilevel"/>
    <w:tmpl w:val="8FA2B580"/>
    <w:lvl w:ilvl="0" w:tplc="63589C1C">
      <w:start w:val="50"/>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477B5"/>
    <w:multiLevelType w:val="hybridMultilevel"/>
    <w:tmpl w:val="FB26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A1F68"/>
    <w:multiLevelType w:val="hybridMultilevel"/>
    <w:tmpl w:val="33942E16"/>
    <w:lvl w:ilvl="0" w:tplc="4AF033B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2517232"/>
    <w:multiLevelType w:val="hybridMultilevel"/>
    <w:tmpl w:val="4D1E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A3A8C"/>
    <w:multiLevelType w:val="hybridMultilevel"/>
    <w:tmpl w:val="A0707132"/>
    <w:lvl w:ilvl="0" w:tplc="FED03CBC">
      <w:start w:val="1"/>
      <w:numFmt w:val="bullet"/>
      <w:lvlText w:val="–"/>
      <w:lvlJc w:val="left"/>
      <w:pPr>
        <w:ind w:left="1440" w:hanging="360"/>
      </w:pPr>
      <w:rPr>
        <w:rFonts w:ascii="Arial" w:hAnsi="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8E35AE"/>
    <w:multiLevelType w:val="hybridMultilevel"/>
    <w:tmpl w:val="1750BC6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61F66A7B"/>
    <w:multiLevelType w:val="hybridMultilevel"/>
    <w:tmpl w:val="E4FC380A"/>
    <w:lvl w:ilvl="0" w:tplc="B0149FD2">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DE1239"/>
    <w:multiLevelType w:val="hybridMultilevel"/>
    <w:tmpl w:val="907ED77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1" w15:restartNumberingAfterBreak="0">
    <w:nsid w:val="6BAE32D5"/>
    <w:multiLevelType w:val="hybridMultilevel"/>
    <w:tmpl w:val="A1828C2A"/>
    <w:lvl w:ilvl="0" w:tplc="9070A7B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CC509C"/>
    <w:multiLevelType w:val="hybridMultilevel"/>
    <w:tmpl w:val="65C0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0805D1"/>
    <w:multiLevelType w:val="hybridMultilevel"/>
    <w:tmpl w:val="F448FED2"/>
    <w:lvl w:ilvl="0" w:tplc="72104CBA">
      <w:start w:val="1"/>
      <w:numFmt w:val="bullet"/>
      <w:pStyle w:val="SRCBullet1"/>
      <w:lvlText w:val="-"/>
      <w:lvlJc w:val="left"/>
      <w:pPr>
        <w:tabs>
          <w:tab w:val="num" w:pos="284"/>
        </w:tabs>
        <w:ind w:left="284" w:hanging="284"/>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F227F03"/>
    <w:multiLevelType w:val="hybridMultilevel"/>
    <w:tmpl w:val="C4FC89AA"/>
    <w:lvl w:ilvl="0" w:tplc="384ABDDA">
      <w:start w:val="2"/>
      <w:numFmt w:val="bullet"/>
      <w:lvlText w:val="-"/>
      <w:lvlJc w:val="left"/>
      <w:pPr>
        <w:ind w:left="1050" w:hanging="360"/>
      </w:pPr>
      <w:rPr>
        <w:rFonts w:ascii="Times New Roman" w:eastAsia="Times New Roman"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0"/>
  </w:num>
  <w:num w:numId="2">
    <w:abstractNumId w:val="10"/>
  </w:num>
  <w:num w:numId="3">
    <w:abstractNumId w:val="4"/>
  </w:num>
  <w:num w:numId="4">
    <w:abstractNumId w:val="6"/>
  </w:num>
  <w:num w:numId="5">
    <w:abstractNumId w:val="12"/>
  </w:num>
  <w:num w:numId="6">
    <w:abstractNumId w:val="7"/>
  </w:num>
  <w:num w:numId="7">
    <w:abstractNumId w:val="1"/>
  </w:num>
  <w:num w:numId="8">
    <w:abstractNumId w:val="2"/>
  </w:num>
  <w:num w:numId="9">
    <w:abstractNumId w:val="13"/>
  </w:num>
  <w:num w:numId="10">
    <w:abstractNumId w:val="11"/>
  </w:num>
  <w:num w:numId="11">
    <w:abstractNumId w:val="3"/>
  </w:num>
  <w:num w:numId="12">
    <w:abstractNumId w:val="5"/>
  </w:num>
  <w:num w:numId="13">
    <w:abstractNumId w:val="8"/>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180"/>
    <w:rsid w:val="00001627"/>
    <w:rsid w:val="00007936"/>
    <w:rsid w:val="00033D02"/>
    <w:rsid w:val="00044D8C"/>
    <w:rsid w:val="000522D5"/>
    <w:rsid w:val="000537AB"/>
    <w:rsid w:val="00055E2D"/>
    <w:rsid w:val="00083EAD"/>
    <w:rsid w:val="0008461A"/>
    <w:rsid w:val="00091620"/>
    <w:rsid w:val="00091A58"/>
    <w:rsid w:val="000C6B85"/>
    <w:rsid w:val="000E3070"/>
    <w:rsid w:val="000E6CFF"/>
    <w:rsid w:val="000F73F6"/>
    <w:rsid w:val="0010113E"/>
    <w:rsid w:val="00123263"/>
    <w:rsid w:val="00123516"/>
    <w:rsid w:val="0013396A"/>
    <w:rsid w:val="00140195"/>
    <w:rsid w:val="00143AA4"/>
    <w:rsid w:val="00144BCB"/>
    <w:rsid w:val="00147E88"/>
    <w:rsid w:val="00172B6D"/>
    <w:rsid w:val="001A1A3A"/>
    <w:rsid w:val="001A2F54"/>
    <w:rsid w:val="001A3D14"/>
    <w:rsid w:val="001A3D57"/>
    <w:rsid w:val="001A75FE"/>
    <w:rsid w:val="001B22FD"/>
    <w:rsid w:val="001D5699"/>
    <w:rsid w:val="001D7535"/>
    <w:rsid w:val="001E35D5"/>
    <w:rsid w:val="001E4087"/>
    <w:rsid w:val="001E79F7"/>
    <w:rsid w:val="002037A6"/>
    <w:rsid w:val="00206B39"/>
    <w:rsid w:val="0021340E"/>
    <w:rsid w:val="00213C3E"/>
    <w:rsid w:val="002146DD"/>
    <w:rsid w:val="00227386"/>
    <w:rsid w:val="0022745A"/>
    <w:rsid w:val="00234604"/>
    <w:rsid w:val="002362E7"/>
    <w:rsid w:val="00260089"/>
    <w:rsid w:val="002649F5"/>
    <w:rsid w:val="00264CBA"/>
    <w:rsid w:val="00267586"/>
    <w:rsid w:val="002748BF"/>
    <w:rsid w:val="00277B14"/>
    <w:rsid w:val="00280676"/>
    <w:rsid w:val="00282321"/>
    <w:rsid w:val="002852D8"/>
    <w:rsid w:val="002A3639"/>
    <w:rsid w:val="002A3980"/>
    <w:rsid w:val="002A5C54"/>
    <w:rsid w:val="002A7E73"/>
    <w:rsid w:val="002C4522"/>
    <w:rsid w:val="002D553D"/>
    <w:rsid w:val="002D6DD5"/>
    <w:rsid w:val="002D6E8F"/>
    <w:rsid w:val="002E2DC0"/>
    <w:rsid w:val="002E314E"/>
    <w:rsid w:val="002E3371"/>
    <w:rsid w:val="002F583D"/>
    <w:rsid w:val="003007ED"/>
    <w:rsid w:val="00304E3D"/>
    <w:rsid w:val="003063BE"/>
    <w:rsid w:val="0030650F"/>
    <w:rsid w:val="00314180"/>
    <w:rsid w:val="0031595F"/>
    <w:rsid w:val="003160C5"/>
    <w:rsid w:val="00332745"/>
    <w:rsid w:val="00333E73"/>
    <w:rsid w:val="00334B70"/>
    <w:rsid w:val="00347BCD"/>
    <w:rsid w:val="00351215"/>
    <w:rsid w:val="00351432"/>
    <w:rsid w:val="0035343B"/>
    <w:rsid w:val="00363AA2"/>
    <w:rsid w:val="00366F13"/>
    <w:rsid w:val="00370A07"/>
    <w:rsid w:val="00373586"/>
    <w:rsid w:val="00377773"/>
    <w:rsid w:val="00377F78"/>
    <w:rsid w:val="00381436"/>
    <w:rsid w:val="003814E1"/>
    <w:rsid w:val="003A1A52"/>
    <w:rsid w:val="003A5DCF"/>
    <w:rsid w:val="003B15E7"/>
    <w:rsid w:val="003D6BB7"/>
    <w:rsid w:val="003E7232"/>
    <w:rsid w:val="003F11E2"/>
    <w:rsid w:val="003F4AB5"/>
    <w:rsid w:val="003F6B07"/>
    <w:rsid w:val="003F7D00"/>
    <w:rsid w:val="004067A4"/>
    <w:rsid w:val="004149A9"/>
    <w:rsid w:val="00417D25"/>
    <w:rsid w:val="00420D4C"/>
    <w:rsid w:val="00436559"/>
    <w:rsid w:val="00442FFD"/>
    <w:rsid w:val="004458F9"/>
    <w:rsid w:val="0045599D"/>
    <w:rsid w:val="00455FDA"/>
    <w:rsid w:val="00470F13"/>
    <w:rsid w:val="00473FA4"/>
    <w:rsid w:val="00480134"/>
    <w:rsid w:val="004908D1"/>
    <w:rsid w:val="00490DD1"/>
    <w:rsid w:val="00490F59"/>
    <w:rsid w:val="004A0F92"/>
    <w:rsid w:val="004A11C5"/>
    <w:rsid w:val="004A2F55"/>
    <w:rsid w:val="004B38F9"/>
    <w:rsid w:val="004B7929"/>
    <w:rsid w:val="004C22AE"/>
    <w:rsid w:val="004D06F3"/>
    <w:rsid w:val="004D39B9"/>
    <w:rsid w:val="004E18A1"/>
    <w:rsid w:val="004E61C7"/>
    <w:rsid w:val="004F7DC4"/>
    <w:rsid w:val="00501011"/>
    <w:rsid w:val="0050193F"/>
    <w:rsid w:val="00513EF0"/>
    <w:rsid w:val="00525752"/>
    <w:rsid w:val="00525B87"/>
    <w:rsid w:val="00525EC9"/>
    <w:rsid w:val="0052682E"/>
    <w:rsid w:val="00534E00"/>
    <w:rsid w:val="0053758E"/>
    <w:rsid w:val="00557017"/>
    <w:rsid w:val="00577BFF"/>
    <w:rsid w:val="00590E67"/>
    <w:rsid w:val="00591069"/>
    <w:rsid w:val="005946CA"/>
    <w:rsid w:val="00594C87"/>
    <w:rsid w:val="005A1182"/>
    <w:rsid w:val="005A2225"/>
    <w:rsid w:val="005C790A"/>
    <w:rsid w:val="005D2FD6"/>
    <w:rsid w:val="005F1F66"/>
    <w:rsid w:val="005F2975"/>
    <w:rsid w:val="00602483"/>
    <w:rsid w:val="00606CF5"/>
    <w:rsid w:val="00615385"/>
    <w:rsid w:val="006245A3"/>
    <w:rsid w:val="00631409"/>
    <w:rsid w:val="006473BA"/>
    <w:rsid w:val="006566AB"/>
    <w:rsid w:val="00662956"/>
    <w:rsid w:val="00684616"/>
    <w:rsid w:val="00691E2C"/>
    <w:rsid w:val="006940F7"/>
    <w:rsid w:val="006B55E9"/>
    <w:rsid w:val="006C610B"/>
    <w:rsid w:val="006D0686"/>
    <w:rsid w:val="006D2C4A"/>
    <w:rsid w:val="006D37F8"/>
    <w:rsid w:val="006D64CF"/>
    <w:rsid w:val="006E06B0"/>
    <w:rsid w:val="006E5586"/>
    <w:rsid w:val="006E5ACE"/>
    <w:rsid w:val="006E6DA6"/>
    <w:rsid w:val="006F0EA9"/>
    <w:rsid w:val="006F53B8"/>
    <w:rsid w:val="006F669E"/>
    <w:rsid w:val="007020E1"/>
    <w:rsid w:val="007147EF"/>
    <w:rsid w:val="007172F7"/>
    <w:rsid w:val="00752160"/>
    <w:rsid w:val="00760B82"/>
    <w:rsid w:val="0076127C"/>
    <w:rsid w:val="00761D99"/>
    <w:rsid w:val="007635CE"/>
    <w:rsid w:val="00766B43"/>
    <w:rsid w:val="00772107"/>
    <w:rsid w:val="007911FD"/>
    <w:rsid w:val="007B46FA"/>
    <w:rsid w:val="007B6C7D"/>
    <w:rsid w:val="007C5BB7"/>
    <w:rsid w:val="007E512B"/>
    <w:rsid w:val="007E5D7B"/>
    <w:rsid w:val="00803B31"/>
    <w:rsid w:val="00804F84"/>
    <w:rsid w:val="00806865"/>
    <w:rsid w:val="00811BCE"/>
    <w:rsid w:val="00813521"/>
    <w:rsid w:val="00820A20"/>
    <w:rsid w:val="00820D1B"/>
    <w:rsid w:val="00825684"/>
    <w:rsid w:val="00855F7C"/>
    <w:rsid w:val="00863B52"/>
    <w:rsid w:val="0086554C"/>
    <w:rsid w:val="00867888"/>
    <w:rsid w:val="00886DAD"/>
    <w:rsid w:val="0088724F"/>
    <w:rsid w:val="008A2673"/>
    <w:rsid w:val="008A5BDE"/>
    <w:rsid w:val="008B2A4B"/>
    <w:rsid w:val="008E689B"/>
    <w:rsid w:val="008F0383"/>
    <w:rsid w:val="008F3DBB"/>
    <w:rsid w:val="008F4A8D"/>
    <w:rsid w:val="009006C3"/>
    <w:rsid w:val="00912366"/>
    <w:rsid w:val="00915F64"/>
    <w:rsid w:val="00921896"/>
    <w:rsid w:val="00921E98"/>
    <w:rsid w:val="00931E2D"/>
    <w:rsid w:val="0093305B"/>
    <w:rsid w:val="00940C5F"/>
    <w:rsid w:val="00940E41"/>
    <w:rsid w:val="0094100F"/>
    <w:rsid w:val="0095016E"/>
    <w:rsid w:val="009600C2"/>
    <w:rsid w:val="00961E3C"/>
    <w:rsid w:val="00963415"/>
    <w:rsid w:val="00965139"/>
    <w:rsid w:val="009673E7"/>
    <w:rsid w:val="00990094"/>
    <w:rsid w:val="00990B61"/>
    <w:rsid w:val="00992388"/>
    <w:rsid w:val="009A3B7B"/>
    <w:rsid w:val="009A4E95"/>
    <w:rsid w:val="009B4B3A"/>
    <w:rsid w:val="009C0654"/>
    <w:rsid w:val="009C5BF5"/>
    <w:rsid w:val="00A0012A"/>
    <w:rsid w:val="00A004AF"/>
    <w:rsid w:val="00A17E8E"/>
    <w:rsid w:val="00A2181F"/>
    <w:rsid w:val="00A23101"/>
    <w:rsid w:val="00A32A80"/>
    <w:rsid w:val="00A33902"/>
    <w:rsid w:val="00A35912"/>
    <w:rsid w:val="00A46CD2"/>
    <w:rsid w:val="00A53211"/>
    <w:rsid w:val="00A55F8A"/>
    <w:rsid w:val="00A74613"/>
    <w:rsid w:val="00A7783E"/>
    <w:rsid w:val="00A836B3"/>
    <w:rsid w:val="00A85168"/>
    <w:rsid w:val="00A914B5"/>
    <w:rsid w:val="00AA2F53"/>
    <w:rsid w:val="00AA4197"/>
    <w:rsid w:val="00AB789E"/>
    <w:rsid w:val="00AC1C9A"/>
    <w:rsid w:val="00AC3590"/>
    <w:rsid w:val="00AD4256"/>
    <w:rsid w:val="00AD640F"/>
    <w:rsid w:val="00AD77E5"/>
    <w:rsid w:val="00AD7AA3"/>
    <w:rsid w:val="00AE64AC"/>
    <w:rsid w:val="00AF0EDF"/>
    <w:rsid w:val="00AF7B42"/>
    <w:rsid w:val="00B00FBD"/>
    <w:rsid w:val="00B014B9"/>
    <w:rsid w:val="00B0496E"/>
    <w:rsid w:val="00B10136"/>
    <w:rsid w:val="00B13F22"/>
    <w:rsid w:val="00B258E4"/>
    <w:rsid w:val="00B3249F"/>
    <w:rsid w:val="00B354CB"/>
    <w:rsid w:val="00B438A2"/>
    <w:rsid w:val="00B45272"/>
    <w:rsid w:val="00B65684"/>
    <w:rsid w:val="00B6721C"/>
    <w:rsid w:val="00B764F7"/>
    <w:rsid w:val="00B87735"/>
    <w:rsid w:val="00B900D7"/>
    <w:rsid w:val="00B91F5C"/>
    <w:rsid w:val="00B95AB0"/>
    <w:rsid w:val="00BA6148"/>
    <w:rsid w:val="00BA66EF"/>
    <w:rsid w:val="00BA7832"/>
    <w:rsid w:val="00BB79C9"/>
    <w:rsid w:val="00BC3B54"/>
    <w:rsid w:val="00BD01DB"/>
    <w:rsid w:val="00BD7E54"/>
    <w:rsid w:val="00BF2906"/>
    <w:rsid w:val="00BF382D"/>
    <w:rsid w:val="00C11E7E"/>
    <w:rsid w:val="00C13F4D"/>
    <w:rsid w:val="00C16763"/>
    <w:rsid w:val="00C20EEB"/>
    <w:rsid w:val="00C27FF5"/>
    <w:rsid w:val="00C54746"/>
    <w:rsid w:val="00C5486C"/>
    <w:rsid w:val="00C569F8"/>
    <w:rsid w:val="00C801B1"/>
    <w:rsid w:val="00C96868"/>
    <w:rsid w:val="00CB08DB"/>
    <w:rsid w:val="00CB2B81"/>
    <w:rsid w:val="00CD5DE2"/>
    <w:rsid w:val="00CE07DA"/>
    <w:rsid w:val="00CE6062"/>
    <w:rsid w:val="00D03F91"/>
    <w:rsid w:val="00D13AE0"/>
    <w:rsid w:val="00D16C83"/>
    <w:rsid w:val="00D17A8D"/>
    <w:rsid w:val="00D22F00"/>
    <w:rsid w:val="00D26D71"/>
    <w:rsid w:val="00D30BA9"/>
    <w:rsid w:val="00D34C89"/>
    <w:rsid w:val="00D806A9"/>
    <w:rsid w:val="00D80B90"/>
    <w:rsid w:val="00DA2F1C"/>
    <w:rsid w:val="00DB15B3"/>
    <w:rsid w:val="00DC0979"/>
    <w:rsid w:val="00DC0F68"/>
    <w:rsid w:val="00DD4441"/>
    <w:rsid w:val="00DD7F15"/>
    <w:rsid w:val="00DF06E8"/>
    <w:rsid w:val="00DF42C0"/>
    <w:rsid w:val="00DF5BA8"/>
    <w:rsid w:val="00E062A0"/>
    <w:rsid w:val="00E06F73"/>
    <w:rsid w:val="00E2487A"/>
    <w:rsid w:val="00E33C43"/>
    <w:rsid w:val="00E37C2B"/>
    <w:rsid w:val="00E44D8C"/>
    <w:rsid w:val="00E64B1A"/>
    <w:rsid w:val="00E65899"/>
    <w:rsid w:val="00E83BE6"/>
    <w:rsid w:val="00E84C33"/>
    <w:rsid w:val="00EA0C37"/>
    <w:rsid w:val="00EA494E"/>
    <w:rsid w:val="00EA78BA"/>
    <w:rsid w:val="00EB16D5"/>
    <w:rsid w:val="00EB4ED4"/>
    <w:rsid w:val="00EB5FE9"/>
    <w:rsid w:val="00EC1D57"/>
    <w:rsid w:val="00EC592F"/>
    <w:rsid w:val="00EE7272"/>
    <w:rsid w:val="00EF17AB"/>
    <w:rsid w:val="00EF2396"/>
    <w:rsid w:val="00EF3F1F"/>
    <w:rsid w:val="00F02DC9"/>
    <w:rsid w:val="00F109F6"/>
    <w:rsid w:val="00F13BA8"/>
    <w:rsid w:val="00F13FFD"/>
    <w:rsid w:val="00F1791C"/>
    <w:rsid w:val="00F22F83"/>
    <w:rsid w:val="00F43501"/>
    <w:rsid w:val="00F52506"/>
    <w:rsid w:val="00F70340"/>
    <w:rsid w:val="00F72DC7"/>
    <w:rsid w:val="00F7324A"/>
    <w:rsid w:val="00F93BA6"/>
    <w:rsid w:val="00F95B35"/>
    <w:rsid w:val="00FA2D2C"/>
    <w:rsid w:val="00FA34DA"/>
    <w:rsid w:val="00FA6E62"/>
    <w:rsid w:val="00FB237B"/>
    <w:rsid w:val="00FC043E"/>
    <w:rsid w:val="00FC4890"/>
    <w:rsid w:val="00FD5631"/>
    <w:rsid w:val="00FE311D"/>
    <w:rsid w:val="00FF1E94"/>
    <w:rsid w:val="00FF30E1"/>
    <w:rsid w:val="00FF7F8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518C2"/>
  <w15:chartTrackingRefBased/>
  <w15:docId w15:val="{5E7498C5-1DA3-4935-98DB-16A8DD88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180"/>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qFormat/>
    <w:rsid w:val="00314180"/>
    <w:pPr>
      <w:keepNext/>
      <w:jc w:val="both"/>
      <w:outlineLvl w:val="0"/>
    </w:pPr>
    <w:rPr>
      <w:b/>
      <w:bCs/>
      <w:sz w:val="20"/>
    </w:rPr>
  </w:style>
  <w:style w:type="paragraph" w:styleId="Heading2">
    <w:name w:val="heading 2"/>
    <w:basedOn w:val="Normal"/>
    <w:next w:val="Normal"/>
    <w:link w:val="Heading2Char"/>
    <w:uiPriority w:val="9"/>
    <w:semiHidden/>
    <w:unhideWhenUsed/>
    <w:qFormat/>
    <w:rsid w:val="0031418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1418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4180"/>
    <w:rPr>
      <w:rFonts w:ascii="Times New Roman" w:eastAsia="Times New Roman" w:hAnsi="Times New Roman" w:cs="Times New Roman"/>
      <w:b/>
      <w:bCs/>
      <w:sz w:val="20"/>
      <w:szCs w:val="24"/>
      <w:lang w:eastAsia="ro-RO"/>
    </w:rPr>
  </w:style>
  <w:style w:type="paragraph" w:styleId="BodyText">
    <w:name w:val="Body Text"/>
    <w:basedOn w:val="Normal"/>
    <w:link w:val="BodyTextChar"/>
    <w:rsid w:val="00314180"/>
    <w:pPr>
      <w:jc w:val="both"/>
    </w:pPr>
    <w:rPr>
      <w:sz w:val="32"/>
      <w:szCs w:val="20"/>
      <w:lang w:val="en-US" w:eastAsia="en-US"/>
    </w:rPr>
  </w:style>
  <w:style w:type="character" w:customStyle="1" w:styleId="BodyTextChar">
    <w:name w:val="Body Text Char"/>
    <w:basedOn w:val="DefaultParagraphFont"/>
    <w:link w:val="BodyText"/>
    <w:rsid w:val="00314180"/>
    <w:rPr>
      <w:rFonts w:ascii="Times New Roman" w:eastAsia="Times New Roman" w:hAnsi="Times New Roman" w:cs="Times New Roman"/>
      <w:sz w:val="32"/>
      <w:szCs w:val="20"/>
      <w:lang w:val="en-US"/>
    </w:rPr>
  </w:style>
  <w:style w:type="paragraph" w:styleId="Footer">
    <w:name w:val="footer"/>
    <w:basedOn w:val="Normal"/>
    <w:link w:val="FooterChar"/>
    <w:rsid w:val="00314180"/>
    <w:pPr>
      <w:tabs>
        <w:tab w:val="center" w:pos="4320"/>
        <w:tab w:val="right" w:pos="8640"/>
      </w:tabs>
    </w:pPr>
    <w:rPr>
      <w:lang w:val="en-US" w:eastAsia="en-US"/>
    </w:rPr>
  </w:style>
  <w:style w:type="character" w:customStyle="1" w:styleId="FooterChar">
    <w:name w:val="Footer Char"/>
    <w:basedOn w:val="DefaultParagraphFont"/>
    <w:link w:val="Footer"/>
    <w:rsid w:val="00314180"/>
    <w:rPr>
      <w:rFonts w:ascii="Times New Roman" w:eastAsia="Times New Roman" w:hAnsi="Times New Roman" w:cs="Times New Roman"/>
      <w:sz w:val="24"/>
      <w:szCs w:val="24"/>
      <w:lang w:val="en-US"/>
    </w:rPr>
  </w:style>
  <w:style w:type="paragraph" w:customStyle="1" w:styleId="Normal1">
    <w:name w:val="Normal1"/>
    <w:link w:val="NORMALChar"/>
    <w:rsid w:val="00314180"/>
    <w:pPr>
      <w:spacing w:after="0" w:line="360" w:lineRule="auto"/>
      <w:ind w:left="965"/>
      <w:jc w:val="both"/>
    </w:pPr>
    <w:rPr>
      <w:rFonts w:ascii="Arial" w:eastAsia="Times New Roman" w:hAnsi="Arial" w:cs="Times New Roman"/>
      <w:sz w:val="24"/>
      <w:szCs w:val="20"/>
      <w:lang w:val="en-GB"/>
    </w:rPr>
  </w:style>
  <w:style w:type="character" w:customStyle="1" w:styleId="NORMALChar">
    <w:name w:val="NORMAL Char"/>
    <w:link w:val="Normal1"/>
    <w:rsid w:val="00314180"/>
    <w:rPr>
      <w:rFonts w:ascii="Arial" w:eastAsia="Times New Roman" w:hAnsi="Arial" w:cs="Times New Roman"/>
      <w:sz w:val="24"/>
      <w:szCs w:val="20"/>
      <w:lang w:val="en-GB"/>
    </w:rPr>
  </w:style>
  <w:style w:type="paragraph" w:styleId="BodyTextIndent2">
    <w:name w:val="Body Text Indent 2"/>
    <w:basedOn w:val="Normal"/>
    <w:link w:val="BodyTextIndent2Char"/>
    <w:rsid w:val="00314180"/>
    <w:pPr>
      <w:spacing w:after="120" w:line="480" w:lineRule="auto"/>
      <w:ind w:left="283"/>
    </w:pPr>
  </w:style>
  <w:style w:type="character" w:customStyle="1" w:styleId="BodyTextIndent2Char">
    <w:name w:val="Body Text Indent 2 Char"/>
    <w:basedOn w:val="DefaultParagraphFont"/>
    <w:link w:val="BodyTextIndent2"/>
    <w:rsid w:val="00314180"/>
    <w:rPr>
      <w:rFonts w:ascii="Times New Roman" w:eastAsia="Times New Roman" w:hAnsi="Times New Roman" w:cs="Times New Roman"/>
      <w:sz w:val="24"/>
      <w:szCs w:val="24"/>
      <w:lang w:eastAsia="ro-RO"/>
    </w:rPr>
  </w:style>
  <w:style w:type="character" w:customStyle="1" w:styleId="tpt1">
    <w:name w:val="tpt1"/>
    <w:basedOn w:val="DefaultParagraphFont"/>
    <w:rsid w:val="00314180"/>
  </w:style>
  <w:style w:type="character" w:customStyle="1" w:styleId="li1">
    <w:name w:val="li1"/>
    <w:rsid w:val="00314180"/>
    <w:rPr>
      <w:b/>
      <w:bCs/>
      <w:color w:val="8F0000"/>
    </w:rPr>
  </w:style>
  <w:style w:type="character" w:customStyle="1" w:styleId="tli1">
    <w:name w:val="tli1"/>
    <w:basedOn w:val="DefaultParagraphFont"/>
    <w:rsid w:val="00314180"/>
  </w:style>
  <w:style w:type="character" w:customStyle="1" w:styleId="tpa1">
    <w:name w:val="tpa1"/>
    <w:basedOn w:val="DefaultParagraphFont"/>
    <w:rsid w:val="00314180"/>
  </w:style>
  <w:style w:type="paragraph" w:customStyle="1" w:styleId="Hdg1">
    <w:name w:val="_Hdg1#"/>
    <w:basedOn w:val="Heading1"/>
    <w:next w:val="Normal"/>
    <w:qFormat/>
    <w:rsid w:val="00314180"/>
    <w:pPr>
      <w:framePr w:w="5052" w:h="499" w:wrap="notBeside" w:hAnchor="page" w:x="937" w:yAlign="top"/>
      <w:numPr>
        <w:numId w:val="1"/>
      </w:numPr>
      <w:spacing w:line="360" w:lineRule="exact"/>
      <w:jc w:val="left"/>
    </w:pPr>
    <w:rPr>
      <w:rFonts w:cs="Arial"/>
      <w:bCs w:val="0"/>
      <w:color w:val="9E0880"/>
      <w:sz w:val="30"/>
      <w:szCs w:val="30"/>
      <w:lang w:eastAsia="en-US"/>
    </w:rPr>
  </w:style>
  <w:style w:type="paragraph" w:customStyle="1" w:styleId="Hdg2">
    <w:name w:val="_Hdg2#"/>
    <w:basedOn w:val="Heading2"/>
    <w:next w:val="Normal"/>
    <w:qFormat/>
    <w:rsid w:val="00314180"/>
    <w:pPr>
      <w:keepLines w:val="0"/>
      <w:numPr>
        <w:ilvl w:val="1"/>
        <w:numId w:val="1"/>
      </w:numPr>
      <w:tabs>
        <w:tab w:val="clear" w:pos="720"/>
        <w:tab w:val="num" w:pos="360"/>
      </w:tabs>
      <w:spacing w:before="120" w:after="120" w:line="276" w:lineRule="auto"/>
      <w:ind w:left="0" w:firstLine="0"/>
      <w:jc w:val="both"/>
    </w:pPr>
    <w:rPr>
      <w:rFonts w:ascii="Times New Roman" w:eastAsia="Times New Roman" w:hAnsi="Times New Roman" w:cs="Arial"/>
      <w:b/>
      <w:color w:val="9E0880"/>
      <w:sz w:val="22"/>
      <w:szCs w:val="22"/>
      <w:lang w:eastAsia="en-US"/>
    </w:rPr>
  </w:style>
  <w:style w:type="paragraph" w:customStyle="1" w:styleId="Hdg4">
    <w:name w:val="_Hdg4#"/>
    <w:basedOn w:val="Heading4"/>
    <w:next w:val="Normal"/>
    <w:rsid w:val="00314180"/>
    <w:pPr>
      <w:keepLines w:val="0"/>
      <w:numPr>
        <w:ilvl w:val="3"/>
        <w:numId w:val="1"/>
      </w:numPr>
      <w:tabs>
        <w:tab w:val="clear" w:pos="1800"/>
        <w:tab w:val="num" w:pos="360"/>
      </w:tabs>
      <w:spacing w:before="120" w:line="230" w:lineRule="exact"/>
      <w:ind w:left="0" w:firstLine="0"/>
    </w:pPr>
    <w:rPr>
      <w:rFonts w:ascii="Times New Roman" w:eastAsia="Times New Roman" w:hAnsi="Times New Roman" w:cs="Times New Roman"/>
      <w:b/>
      <w:i w:val="0"/>
      <w:iCs w:val="0"/>
      <w:color w:val="auto"/>
      <w:sz w:val="20"/>
      <w:szCs w:val="20"/>
      <w:lang w:val="en-US" w:eastAsia="en-US"/>
    </w:rPr>
  </w:style>
  <w:style w:type="paragraph" w:customStyle="1" w:styleId="NumberedParas">
    <w:name w:val="_Numbered Paras"/>
    <w:basedOn w:val="Normal"/>
    <w:link w:val="NumberedParasChar"/>
    <w:qFormat/>
    <w:rsid w:val="00314180"/>
    <w:pPr>
      <w:numPr>
        <w:ilvl w:val="2"/>
        <w:numId w:val="1"/>
      </w:numPr>
      <w:tabs>
        <w:tab w:val="left" w:pos="2070"/>
      </w:tabs>
      <w:spacing w:before="120" w:after="120" w:line="276" w:lineRule="auto"/>
      <w:jc w:val="both"/>
    </w:pPr>
    <w:rPr>
      <w:sz w:val="22"/>
      <w:szCs w:val="22"/>
      <w:lang w:eastAsia="en-US"/>
    </w:rPr>
  </w:style>
  <w:style w:type="character" w:customStyle="1" w:styleId="NumberedParasChar">
    <w:name w:val="_Numbered Paras Char"/>
    <w:link w:val="NumberedParas"/>
    <w:rsid w:val="00314180"/>
    <w:rPr>
      <w:rFonts w:ascii="Times New Roman" w:eastAsia="Times New Roman" w:hAnsi="Times New Roman" w:cs="Times New Roman"/>
    </w:rPr>
  </w:style>
  <w:style w:type="character" w:customStyle="1" w:styleId="FontStyle22">
    <w:name w:val="Font Style22"/>
    <w:rsid w:val="00314180"/>
    <w:rPr>
      <w:rFonts w:ascii="Times New Roman" w:hAnsi="Times New Roman" w:cs="Times New Roman"/>
      <w:b/>
      <w:bCs/>
      <w:i/>
      <w:iCs/>
      <w:sz w:val="22"/>
      <w:szCs w:val="22"/>
    </w:rPr>
  </w:style>
  <w:style w:type="character" w:customStyle="1" w:styleId="tal1">
    <w:name w:val="tal1"/>
    <w:rsid w:val="00314180"/>
  </w:style>
  <w:style w:type="character" w:customStyle="1" w:styleId="Heading2Char">
    <w:name w:val="Heading 2 Char"/>
    <w:basedOn w:val="DefaultParagraphFont"/>
    <w:link w:val="Heading2"/>
    <w:uiPriority w:val="9"/>
    <w:semiHidden/>
    <w:rsid w:val="00314180"/>
    <w:rPr>
      <w:rFonts w:asciiTheme="majorHAnsi" w:eastAsiaTheme="majorEastAsia" w:hAnsiTheme="majorHAnsi" w:cstheme="majorBidi"/>
      <w:color w:val="2F5496" w:themeColor="accent1" w:themeShade="BF"/>
      <w:sz w:val="26"/>
      <w:szCs w:val="26"/>
      <w:lang w:eastAsia="ro-RO"/>
    </w:rPr>
  </w:style>
  <w:style w:type="character" w:customStyle="1" w:styleId="Heading4Char">
    <w:name w:val="Heading 4 Char"/>
    <w:basedOn w:val="DefaultParagraphFont"/>
    <w:link w:val="Heading4"/>
    <w:uiPriority w:val="9"/>
    <w:semiHidden/>
    <w:rsid w:val="00314180"/>
    <w:rPr>
      <w:rFonts w:asciiTheme="majorHAnsi" w:eastAsiaTheme="majorEastAsia" w:hAnsiTheme="majorHAnsi" w:cstheme="majorBidi"/>
      <w:i/>
      <w:iCs/>
      <w:color w:val="2F5496" w:themeColor="accent1" w:themeShade="BF"/>
      <w:sz w:val="24"/>
      <w:szCs w:val="24"/>
      <w:lang w:eastAsia="ro-RO"/>
    </w:rPr>
  </w:style>
  <w:style w:type="character" w:customStyle="1" w:styleId="Bodytext2">
    <w:name w:val="Body text (2)_"/>
    <w:basedOn w:val="DefaultParagraphFont"/>
    <w:link w:val="Bodytext20"/>
    <w:rsid w:val="00280676"/>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280676"/>
    <w:pPr>
      <w:widowControl w:val="0"/>
      <w:shd w:val="clear" w:color="auto" w:fill="FFFFFF"/>
      <w:spacing w:before="360" w:after="300" w:line="274" w:lineRule="exact"/>
      <w:ind w:hanging="720"/>
      <w:jc w:val="both"/>
    </w:pPr>
    <w:rPr>
      <w:sz w:val="22"/>
      <w:szCs w:val="22"/>
      <w:lang w:eastAsia="en-US"/>
    </w:rPr>
  </w:style>
  <w:style w:type="paragraph" w:styleId="BalloonText">
    <w:name w:val="Balloon Text"/>
    <w:basedOn w:val="Normal"/>
    <w:link w:val="BalloonTextChar"/>
    <w:uiPriority w:val="99"/>
    <w:semiHidden/>
    <w:unhideWhenUsed/>
    <w:rsid w:val="003D6B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BB7"/>
    <w:rPr>
      <w:rFonts w:ascii="Segoe UI" w:eastAsia="Times New Roman" w:hAnsi="Segoe UI" w:cs="Segoe UI"/>
      <w:sz w:val="18"/>
      <w:szCs w:val="18"/>
      <w:lang w:eastAsia="ro-RO"/>
    </w:rPr>
  </w:style>
  <w:style w:type="paragraph" w:styleId="Header">
    <w:name w:val="header"/>
    <w:basedOn w:val="Normal"/>
    <w:link w:val="HeaderChar"/>
    <w:uiPriority w:val="99"/>
    <w:unhideWhenUsed/>
    <w:rsid w:val="001E4087"/>
    <w:pPr>
      <w:tabs>
        <w:tab w:val="center" w:pos="4680"/>
        <w:tab w:val="right" w:pos="9360"/>
      </w:tabs>
    </w:pPr>
  </w:style>
  <w:style w:type="character" w:customStyle="1" w:styleId="HeaderChar">
    <w:name w:val="Header Char"/>
    <w:basedOn w:val="DefaultParagraphFont"/>
    <w:link w:val="Header"/>
    <w:uiPriority w:val="99"/>
    <w:rsid w:val="001E4087"/>
    <w:rPr>
      <w:rFonts w:ascii="Times New Roman" w:eastAsia="Times New Roman" w:hAnsi="Times New Roman" w:cs="Times New Roman"/>
      <w:sz w:val="24"/>
      <w:szCs w:val="24"/>
      <w:lang w:eastAsia="ro-RO"/>
    </w:rPr>
  </w:style>
  <w:style w:type="table" w:styleId="TableGrid">
    <w:name w:val="Table Grid"/>
    <w:basedOn w:val="TableNormal"/>
    <w:uiPriority w:val="39"/>
    <w:rsid w:val="00F95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F0EDF"/>
    <w:pPr>
      <w:spacing w:before="100" w:beforeAutospacing="1" w:after="100" w:afterAutospacing="1"/>
    </w:pPr>
  </w:style>
  <w:style w:type="paragraph" w:styleId="ListParagraph">
    <w:name w:val="List Paragraph"/>
    <w:basedOn w:val="Normal"/>
    <w:uiPriority w:val="34"/>
    <w:qFormat/>
    <w:rsid w:val="00373586"/>
    <w:pPr>
      <w:spacing w:before="100" w:after="200" w:line="276" w:lineRule="auto"/>
      <w:ind w:left="720"/>
      <w:contextualSpacing/>
    </w:pPr>
    <w:rPr>
      <w:sz w:val="22"/>
      <w:szCs w:val="22"/>
      <w:lang w:val="en-US" w:eastAsia="en-US"/>
    </w:rPr>
  </w:style>
  <w:style w:type="character" w:styleId="Hyperlink">
    <w:name w:val="Hyperlink"/>
    <w:basedOn w:val="DefaultParagraphFont"/>
    <w:uiPriority w:val="99"/>
    <w:unhideWhenUsed/>
    <w:rsid w:val="00FC4890"/>
    <w:rPr>
      <w:color w:val="0563C1" w:themeColor="hyperlink"/>
      <w:u w:val="single"/>
    </w:rPr>
  </w:style>
  <w:style w:type="character" w:customStyle="1" w:styleId="UnresolvedMention1">
    <w:name w:val="Unresolved Mention1"/>
    <w:basedOn w:val="DefaultParagraphFont"/>
    <w:uiPriority w:val="99"/>
    <w:semiHidden/>
    <w:unhideWhenUsed/>
    <w:rsid w:val="00FC4890"/>
    <w:rPr>
      <w:color w:val="605E5C"/>
      <w:shd w:val="clear" w:color="auto" w:fill="E1DFDD"/>
    </w:rPr>
  </w:style>
  <w:style w:type="character" w:customStyle="1" w:styleId="SRCCorpTextChar">
    <w:name w:val="SRC_CorpText Char"/>
    <w:link w:val="SRCCorpText"/>
    <w:rsid w:val="00FC4890"/>
    <w:rPr>
      <w:rFonts w:ascii="Tahoma" w:hAnsi="Tahoma"/>
      <w:szCs w:val="24"/>
    </w:rPr>
  </w:style>
  <w:style w:type="paragraph" w:customStyle="1" w:styleId="SRCCorpText">
    <w:name w:val="SRC_CorpText"/>
    <w:link w:val="SRCCorpTextChar"/>
    <w:qFormat/>
    <w:rsid w:val="00FC4890"/>
    <w:pPr>
      <w:spacing w:before="120" w:after="120" w:line="276" w:lineRule="auto"/>
      <w:jc w:val="both"/>
    </w:pPr>
    <w:rPr>
      <w:rFonts w:ascii="Tahoma" w:hAnsi="Tahoma"/>
      <w:szCs w:val="24"/>
    </w:rPr>
  </w:style>
  <w:style w:type="paragraph" w:customStyle="1" w:styleId="SRCBullet1">
    <w:name w:val="SRC_Bullet1"/>
    <w:rsid w:val="00FC4890"/>
    <w:pPr>
      <w:numPr>
        <w:numId w:val="9"/>
      </w:numPr>
      <w:spacing w:before="120" w:after="120" w:line="276" w:lineRule="auto"/>
      <w:contextualSpacing/>
      <w:jc w:val="both"/>
    </w:pPr>
    <w:rPr>
      <w:rFonts w:ascii="Tahoma" w:eastAsia="Times New Roman" w:hAnsi="Tahoma" w:cs="Times New Roman"/>
      <w:szCs w:val="24"/>
    </w:rPr>
  </w:style>
  <w:style w:type="paragraph" w:styleId="BodyTextIndent">
    <w:name w:val="Body Text Indent"/>
    <w:basedOn w:val="Normal"/>
    <w:link w:val="BodyTextIndentChar"/>
    <w:rsid w:val="00AD77E5"/>
    <w:pPr>
      <w:spacing w:after="120"/>
      <w:ind w:left="360"/>
    </w:pPr>
  </w:style>
  <w:style w:type="character" w:customStyle="1" w:styleId="BodyTextIndentChar">
    <w:name w:val="Body Text Indent Char"/>
    <w:basedOn w:val="DefaultParagraphFont"/>
    <w:link w:val="BodyTextIndent"/>
    <w:rsid w:val="00AD77E5"/>
    <w:rPr>
      <w:rFonts w:ascii="Times New Roman" w:eastAsia="Times New Roman" w:hAnsi="Times New Roman" w:cs="Times New Roman"/>
      <w:sz w:val="24"/>
      <w:szCs w:val="24"/>
      <w:lang w:eastAsia="ro-RO"/>
    </w:rPr>
  </w:style>
  <w:style w:type="paragraph" w:customStyle="1" w:styleId="CharCharCaracterCharCharCaracterCharCharCaracter">
    <w:name w:val="Char Char Caracter Char Char Caracter Char Char Caracter"/>
    <w:basedOn w:val="NormalIndent"/>
    <w:rsid w:val="00766B43"/>
    <w:pPr>
      <w:spacing w:before="120" w:after="240" w:line="240" w:lineRule="atLeast"/>
      <w:ind w:left="0"/>
    </w:pPr>
    <w:rPr>
      <w:rFonts w:ascii="Tahoma" w:hAnsi="Tahoma" w:cs="Arial"/>
      <w:sz w:val="20"/>
      <w:szCs w:val="20"/>
      <w:lang w:val="en-GB" w:eastAsia="en-US"/>
    </w:rPr>
  </w:style>
  <w:style w:type="paragraph" w:styleId="NormalIndent">
    <w:name w:val="Normal Indent"/>
    <w:basedOn w:val="Normal"/>
    <w:uiPriority w:val="99"/>
    <w:semiHidden/>
    <w:unhideWhenUsed/>
    <w:rsid w:val="00766B43"/>
    <w:pPr>
      <w:ind w:left="720"/>
    </w:pPr>
  </w:style>
  <w:style w:type="character" w:customStyle="1" w:styleId="punct1">
    <w:name w:val="punct1"/>
    <w:rsid w:val="00001627"/>
    <w:rPr>
      <w:b/>
      <w:bCs/>
      <w:color w:val="000000"/>
    </w:rPr>
  </w:style>
  <w:style w:type="character" w:customStyle="1" w:styleId="do1">
    <w:name w:val="do1"/>
    <w:rsid w:val="00001627"/>
    <w:rPr>
      <w:b/>
      <w:bCs/>
      <w:sz w:val="26"/>
      <w:szCs w:val="26"/>
    </w:rPr>
  </w:style>
  <w:style w:type="paragraph" w:styleId="Caption">
    <w:name w:val="caption"/>
    <w:basedOn w:val="Normal"/>
    <w:next w:val="Normal"/>
    <w:qFormat/>
    <w:rsid w:val="00DF06E8"/>
    <w:rPr>
      <w:sz w:val="36"/>
      <w:szCs w:val="20"/>
      <w:lang w:val="en-GB"/>
    </w:rPr>
  </w:style>
  <w:style w:type="paragraph" w:customStyle="1" w:styleId="al">
    <w:name w:val="a_l"/>
    <w:basedOn w:val="Normal"/>
    <w:rsid w:val="00DF06E8"/>
    <w:pPr>
      <w:jc w:val="both"/>
    </w:pPr>
    <w:rPr>
      <w:lang w:val="en-GB" w:eastAsia="en-GB"/>
    </w:rPr>
  </w:style>
  <w:style w:type="character" w:customStyle="1" w:styleId="preambul1">
    <w:name w:val="preambul1"/>
    <w:rsid w:val="00234604"/>
    <w:rPr>
      <w:i/>
      <w:iCs/>
      <w:color w:val="000000"/>
    </w:rPr>
  </w:style>
  <w:style w:type="character" w:customStyle="1" w:styleId="slitbdy">
    <w:name w:val="s_lit_bdy"/>
    <w:basedOn w:val="DefaultParagraphFont"/>
    <w:rsid w:val="00E64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80820">
      <w:bodyDiv w:val="1"/>
      <w:marLeft w:val="0"/>
      <w:marRight w:val="0"/>
      <w:marTop w:val="0"/>
      <w:marBottom w:val="0"/>
      <w:divBdr>
        <w:top w:val="none" w:sz="0" w:space="0" w:color="auto"/>
        <w:left w:val="none" w:sz="0" w:space="0" w:color="auto"/>
        <w:bottom w:val="none" w:sz="0" w:space="0" w:color="auto"/>
        <w:right w:val="none" w:sz="0" w:space="0" w:color="auto"/>
      </w:divBdr>
    </w:div>
    <w:div w:id="531117486">
      <w:bodyDiv w:val="1"/>
      <w:marLeft w:val="0"/>
      <w:marRight w:val="0"/>
      <w:marTop w:val="0"/>
      <w:marBottom w:val="0"/>
      <w:divBdr>
        <w:top w:val="none" w:sz="0" w:space="0" w:color="auto"/>
        <w:left w:val="none" w:sz="0" w:space="0" w:color="auto"/>
        <w:bottom w:val="none" w:sz="0" w:space="0" w:color="auto"/>
        <w:right w:val="none" w:sz="0" w:space="0" w:color="auto"/>
      </w:divBdr>
    </w:div>
    <w:div w:id="712389665">
      <w:bodyDiv w:val="1"/>
      <w:marLeft w:val="0"/>
      <w:marRight w:val="0"/>
      <w:marTop w:val="0"/>
      <w:marBottom w:val="0"/>
      <w:divBdr>
        <w:top w:val="none" w:sz="0" w:space="0" w:color="auto"/>
        <w:left w:val="none" w:sz="0" w:space="0" w:color="auto"/>
        <w:bottom w:val="none" w:sz="0" w:space="0" w:color="auto"/>
        <w:right w:val="none" w:sz="0" w:space="0" w:color="auto"/>
      </w:divBdr>
    </w:div>
    <w:div w:id="816340210">
      <w:bodyDiv w:val="1"/>
      <w:marLeft w:val="0"/>
      <w:marRight w:val="0"/>
      <w:marTop w:val="0"/>
      <w:marBottom w:val="0"/>
      <w:divBdr>
        <w:top w:val="none" w:sz="0" w:space="0" w:color="auto"/>
        <w:left w:val="none" w:sz="0" w:space="0" w:color="auto"/>
        <w:bottom w:val="none" w:sz="0" w:space="0" w:color="auto"/>
        <w:right w:val="none" w:sz="0" w:space="0" w:color="auto"/>
      </w:divBdr>
    </w:div>
    <w:div w:id="829753403">
      <w:bodyDiv w:val="1"/>
      <w:marLeft w:val="0"/>
      <w:marRight w:val="0"/>
      <w:marTop w:val="0"/>
      <w:marBottom w:val="0"/>
      <w:divBdr>
        <w:top w:val="none" w:sz="0" w:space="0" w:color="auto"/>
        <w:left w:val="none" w:sz="0" w:space="0" w:color="auto"/>
        <w:bottom w:val="none" w:sz="0" w:space="0" w:color="auto"/>
        <w:right w:val="none" w:sz="0" w:space="0" w:color="auto"/>
      </w:divBdr>
    </w:div>
    <w:div w:id="902982720">
      <w:bodyDiv w:val="1"/>
      <w:marLeft w:val="0"/>
      <w:marRight w:val="0"/>
      <w:marTop w:val="0"/>
      <w:marBottom w:val="0"/>
      <w:divBdr>
        <w:top w:val="none" w:sz="0" w:space="0" w:color="auto"/>
        <w:left w:val="none" w:sz="0" w:space="0" w:color="auto"/>
        <w:bottom w:val="none" w:sz="0" w:space="0" w:color="auto"/>
        <w:right w:val="none" w:sz="0" w:space="0" w:color="auto"/>
      </w:divBdr>
    </w:div>
    <w:div w:id="1145004208">
      <w:bodyDiv w:val="1"/>
      <w:marLeft w:val="0"/>
      <w:marRight w:val="0"/>
      <w:marTop w:val="0"/>
      <w:marBottom w:val="0"/>
      <w:divBdr>
        <w:top w:val="none" w:sz="0" w:space="0" w:color="auto"/>
        <w:left w:val="none" w:sz="0" w:space="0" w:color="auto"/>
        <w:bottom w:val="none" w:sz="0" w:space="0" w:color="auto"/>
        <w:right w:val="none" w:sz="0" w:space="0" w:color="auto"/>
      </w:divBdr>
    </w:div>
    <w:div w:id="2058696338">
      <w:bodyDiv w:val="1"/>
      <w:marLeft w:val="0"/>
      <w:marRight w:val="0"/>
      <w:marTop w:val="0"/>
      <w:marBottom w:val="0"/>
      <w:divBdr>
        <w:top w:val="none" w:sz="0" w:space="0" w:color="auto"/>
        <w:left w:val="none" w:sz="0" w:space="0" w:color="auto"/>
        <w:bottom w:val="none" w:sz="0" w:space="0" w:color="auto"/>
        <w:right w:val="none" w:sz="0" w:space="0" w:color="auto"/>
      </w:divBdr>
    </w:div>
    <w:div w:id="20909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1949</Words>
  <Characters>11307</Characters>
  <Application>Microsoft Office Word</Application>
  <DocSecurity>0</DocSecurity>
  <Lines>94</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CNAIR SA</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lory pop</dc:creator>
  <cp:keywords/>
  <dc:description/>
  <cp:lastModifiedBy>Lorena.sandu</cp:lastModifiedBy>
  <cp:revision>2</cp:revision>
  <cp:lastPrinted>2022-03-23T08:46:00Z</cp:lastPrinted>
  <dcterms:created xsi:type="dcterms:W3CDTF">2022-03-25T12:45:00Z</dcterms:created>
  <dcterms:modified xsi:type="dcterms:W3CDTF">2022-03-25T12:45:00Z</dcterms:modified>
</cp:coreProperties>
</file>