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7B703" w14:textId="77777777" w:rsidR="009A63D4" w:rsidRDefault="009A63D4" w:rsidP="0063146E">
      <w:pPr>
        <w:pStyle w:val="Title"/>
        <w:jc w:val="left"/>
        <w:rPr>
          <w:szCs w:val="28"/>
        </w:rPr>
      </w:pPr>
    </w:p>
    <w:p w14:paraId="66E4C561" w14:textId="77777777" w:rsidR="009A63D4" w:rsidRPr="001043BD" w:rsidRDefault="006077C1" w:rsidP="00F41B50">
      <w:pPr>
        <w:pStyle w:val="Title"/>
        <w:rPr>
          <w:szCs w:val="28"/>
        </w:rPr>
      </w:pPr>
      <w:r w:rsidRPr="001043BD">
        <w:rPr>
          <w:szCs w:val="28"/>
        </w:rPr>
        <w:t>NOTĂ DE FUNDAMENTARE</w:t>
      </w:r>
    </w:p>
    <w:p w14:paraId="71750B87" w14:textId="77777777" w:rsidR="009A63D4" w:rsidRPr="001043BD" w:rsidRDefault="009A63D4" w:rsidP="006077C1">
      <w:pPr>
        <w:rPr>
          <w:szCs w:val="28"/>
        </w:rPr>
      </w:pPr>
    </w:p>
    <w:p w14:paraId="32482C76" w14:textId="77777777" w:rsidR="006077C1" w:rsidRPr="001043BD" w:rsidRDefault="006077C1" w:rsidP="006077C1">
      <w:pPr>
        <w:jc w:val="center"/>
        <w:rPr>
          <w:b/>
          <w:bCs/>
          <w:szCs w:val="28"/>
        </w:rPr>
      </w:pPr>
      <w:r w:rsidRPr="001043BD">
        <w:rPr>
          <w:b/>
          <w:bCs/>
          <w:szCs w:val="28"/>
        </w:rPr>
        <w:t>Secțiunea 1.</w:t>
      </w:r>
    </w:p>
    <w:p w14:paraId="15DE6C6F" w14:textId="77777777" w:rsidR="006077C1" w:rsidRPr="001043BD" w:rsidRDefault="006077C1" w:rsidP="006077C1">
      <w:pPr>
        <w:jc w:val="center"/>
        <w:rPr>
          <w:b/>
          <w:bCs/>
          <w:szCs w:val="28"/>
        </w:rPr>
      </w:pPr>
      <w:r w:rsidRPr="001043BD">
        <w:rPr>
          <w:b/>
          <w:bCs/>
          <w:szCs w:val="28"/>
        </w:rPr>
        <w:t>Titlul proiectului de act normativ</w:t>
      </w:r>
    </w:p>
    <w:p w14:paraId="10F28F55" w14:textId="77777777" w:rsidR="000B185F" w:rsidRPr="001043BD" w:rsidRDefault="000B185F" w:rsidP="005723FF">
      <w:pPr>
        <w:rPr>
          <w:b/>
          <w:bCs/>
          <w:szCs w:val="28"/>
        </w:rPr>
      </w:pPr>
    </w:p>
    <w:tbl>
      <w:tblPr>
        <w:tblW w:w="102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5"/>
      </w:tblGrid>
      <w:tr w:rsidR="006077C1" w:rsidRPr="001043BD" w14:paraId="07F2E5EB" w14:textId="77777777" w:rsidTr="009A63D4"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15B6A" w14:textId="77777777" w:rsidR="00662173" w:rsidRPr="001043BD" w:rsidRDefault="006077C1" w:rsidP="00894073">
            <w:pPr>
              <w:jc w:val="both"/>
              <w:rPr>
                <w:b/>
                <w:bCs/>
              </w:rPr>
            </w:pPr>
            <w:bookmarkStart w:id="0" w:name="_Hlk46755654"/>
            <w:r w:rsidRPr="001043BD">
              <w:rPr>
                <w:b/>
              </w:rPr>
              <w:t xml:space="preserve">Ordonanță a Guvernului </w:t>
            </w:r>
            <w:r w:rsidR="00662173" w:rsidRPr="001043BD">
              <w:rPr>
                <w:b/>
              </w:rPr>
              <w:t xml:space="preserve">privind </w:t>
            </w:r>
            <w:bookmarkStart w:id="1" w:name="_Hlk67576663"/>
            <w:r w:rsidR="00756B76" w:rsidRPr="001043BD">
              <w:rPr>
                <w:b/>
              </w:rPr>
              <w:t>interoperabilitatea sistemelor de tarifare rutier</w:t>
            </w:r>
            <w:r w:rsidR="00744608">
              <w:rPr>
                <w:b/>
              </w:rPr>
              <w:t>ă</w:t>
            </w:r>
            <w:r w:rsidR="00756B76" w:rsidRPr="001043BD">
              <w:rPr>
                <w:b/>
              </w:rPr>
              <w:t xml:space="preserve"> electronic</w:t>
            </w:r>
            <w:r w:rsidR="00744608">
              <w:rPr>
                <w:b/>
              </w:rPr>
              <w:t>ă</w:t>
            </w:r>
            <w:r w:rsidR="00756B76" w:rsidRPr="001043BD">
              <w:rPr>
                <w:b/>
              </w:rPr>
              <w:t xml:space="preserve"> și facilitarea schimbului transfrontalier de informații cu privire la neplata tarifelor rutiere</w:t>
            </w:r>
            <w:bookmarkEnd w:id="1"/>
          </w:p>
          <w:bookmarkEnd w:id="0"/>
          <w:p w14:paraId="4BCCB970" w14:textId="77777777" w:rsidR="00E727C4" w:rsidRPr="001043BD" w:rsidRDefault="00E727C4" w:rsidP="00E3236E">
            <w:pPr>
              <w:jc w:val="both"/>
              <w:rPr>
                <w:b/>
              </w:rPr>
            </w:pPr>
          </w:p>
        </w:tc>
      </w:tr>
    </w:tbl>
    <w:p w14:paraId="0C6B0EE3" w14:textId="77777777" w:rsidR="006077C1" w:rsidRPr="001043BD" w:rsidRDefault="006077C1" w:rsidP="006077C1">
      <w:pPr>
        <w:pStyle w:val="Title"/>
        <w:jc w:val="left"/>
        <w:rPr>
          <w:szCs w:val="28"/>
        </w:rPr>
      </w:pPr>
    </w:p>
    <w:p w14:paraId="0226DBE2" w14:textId="77777777" w:rsidR="006077C1" w:rsidRPr="001043BD" w:rsidRDefault="006077C1" w:rsidP="006077C1">
      <w:pPr>
        <w:jc w:val="center"/>
        <w:rPr>
          <w:b/>
          <w:bCs/>
          <w:szCs w:val="28"/>
        </w:rPr>
      </w:pPr>
      <w:r w:rsidRPr="001043BD">
        <w:rPr>
          <w:b/>
          <w:bCs/>
          <w:szCs w:val="28"/>
        </w:rPr>
        <w:t>Secțiunea 2.</w:t>
      </w:r>
    </w:p>
    <w:p w14:paraId="27CE102B" w14:textId="77777777" w:rsidR="006077C1" w:rsidRPr="001043BD" w:rsidRDefault="006077C1" w:rsidP="006077C1">
      <w:pPr>
        <w:jc w:val="center"/>
        <w:rPr>
          <w:b/>
          <w:bCs/>
          <w:szCs w:val="28"/>
        </w:rPr>
      </w:pPr>
      <w:r w:rsidRPr="001043BD">
        <w:rPr>
          <w:b/>
          <w:bCs/>
          <w:szCs w:val="28"/>
        </w:rPr>
        <w:t xml:space="preserve">Motivele </w:t>
      </w:r>
      <w:r w:rsidR="00744608">
        <w:rPr>
          <w:b/>
          <w:bCs/>
          <w:szCs w:val="28"/>
        </w:rPr>
        <w:t xml:space="preserve">emiterii </w:t>
      </w:r>
      <w:r w:rsidRPr="001043BD">
        <w:rPr>
          <w:b/>
          <w:bCs/>
          <w:szCs w:val="28"/>
        </w:rPr>
        <w:t>proiectului de act normativ</w:t>
      </w:r>
    </w:p>
    <w:p w14:paraId="274F1BC4" w14:textId="77777777" w:rsidR="006077C1" w:rsidRPr="001043BD" w:rsidRDefault="006077C1" w:rsidP="00F41B50">
      <w:pPr>
        <w:jc w:val="both"/>
        <w:rPr>
          <w:b/>
          <w:bCs/>
          <w:szCs w:val="28"/>
        </w:rPr>
      </w:pPr>
    </w:p>
    <w:tbl>
      <w:tblPr>
        <w:tblW w:w="10230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7156"/>
      </w:tblGrid>
      <w:tr w:rsidR="006077C1" w:rsidRPr="001043BD" w14:paraId="2AEA5A58" w14:textId="77777777" w:rsidTr="009A63D4">
        <w:trPr>
          <w:trHeight w:val="457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8E607" w14:textId="77777777" w:rsidR="006077C1" w:rsidRPr="001043BD" w:rsidRDefault="006077C1">
            <w:pPr>
              <w:jc w:val="both"/>
              <w:rPr>
                <w:szCs w:val="28"/>
              </w:rPr>
            </w:pPr>
            <w:r w:rsidRPr="001043BD">
              <w:rPr>
                <w:szCs w:val="28"/>
              </w:rPr>
              <w:t xml:space="preserve">1. Descrierea </w:t>
            </w:r>
            <w:proofErr w:type="spellStart"/>
            <w:r w:rsidRPr="001043BD">
              <w:rPr>
                <w:szCs w:val="28"/>
              </w:rPr>
              <w:t>situaţiei</w:t>
            </w:r>
            <w:proofErr w:type="spellEnd"/>
            <w:r w:rsidRPr="001043BD">
              <w:rPr>
                <w:szCs w:val="28"/>
              </w:rPr>
              <w:t xml:space="preserve"> actuale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5A62" w14:textId="77777777" w:rsidR="0063146E" w:rsidRPr="001043BD" w:rsidRDefault="0063146E" w:rsidP="00744608">
            <w:pPr>
              <w:shd w:val="clear" w:color="auto" w:fill="FFFFFF"/>
              <w:ind w:firstLine="570"/>
              <w:jc w:val="both"/>
            </w:pPr>
            <w:r w:rsidRPr="001043BD">
              <w:t xml:space="preserve">Potrivit competențelor exercitate în calitatea sa de </w:t>
            </w:r>
            <w:r w:rsidR="00887C6E" w:rsidRPr="001043BD">
              <w:rPr>
                <w:rStyle w:val="tal1"/>
              </w:rPr>
              <w:t>organ</w:t>
            </w:r>
            <w:r w:rsidRPr="001043BD">
              <w:rPr>
                <w:rStyle w:val="tal1"/>
              </w:rPr>
              <w:t xml:space="preserve"> de specialitate al </w:t>
            </w:r>
            <w:proofErr w:type="spellStart"/>
            <w:r w:rsidRPr="001043BD">
              <w:rPr>
                <w:rStyle w:val="tal1"/>
              </w:rPr>
              <w:t>administraţiei</w:t>
            </w:r>
            <w:proofErr w:type="spellEnd"/>
            <w:r w:rsidRPr="001043BD">
              <w:rPr>
                <w:rStyle w:val="tal1"/>
              </w:rPr>
              <w:t xml:space="preserve"> publice centrale, </w:t>
            </w:r>
            <w:r w:rsidRPr="001043BD">
              <w:t>Ministerul Transporturilor</w:t>
            </w:r>
            <w:r w:rsidR="00756B76" w:rsidRPr="001043BD">
              <w:t xml:space="preserve"> si </w:t>
            </w:r>
            <w:r w:rsidRPr="001043BD">
              <w:t xml:space="preserve">Infrastructurii </w:t>
            </w:r>
            <w:proofErr w:type="spellStart"/>
            <w:r w:rsidRPr="001043BD">
              <w:t>stabileşte</w:t>
            </w:r>
            <w:proofErr w:type="spellEnd"/>
            <w:r w:rsidRPr="001043BD">
              <w:t xml:space="preserve">, la nivel </w:t>
            </w:r>
            <w:proofErr w:type="spellStart"/>
            <w:r w:rsidRPr="001043BD">
              <w:t>naţional</w:t>
            </w:r>
            <w:proofErr w:type="spellEnd"/>
            <w:r w:rsidRPr="001043BD">
              <w:t xml:space="preserve">, politica în domeniul transporturilor </w:t>
            </w:r>
            <w:proofErr w:type="spellStart"/>
            <w:r w:rsidR="00E727C4" w:rsidRPr="001043BD">
              <w:t>şi</w:t>
            </w:r>
            <w:proofErr w:type="spellEnd"/>
            <w:r w:rsidR="00E727C4" w:rsidRPr="001043BD">
              <w:t xml:space="preserve"> infrastructurii de transport</w:t>
            </w:r>
            <w:r w:rsidR="00887C6E" w:rsidRPr="001043BD">
              <w:t xml:space="preserve"> și</w:t>
            </w:r>
            <w:r w:rsidRPr="001043BD">
              <w:t xml:space="preserve"> elaborează strategia </w:t>
            </w:r>
            <w:proofErr w:type="spellStart"/>
            <w:r w:rsidRPr="001043BD">
              <w:t>şi</w:t>
            </w:r>
            <w:proofErr w:type="spellEnd"/>
            <w:r w:rsidRPr="001043BD">
              <w:t xml:space="preserve"> reglementările specifice de dezvoltare </w:t>
            </w:r>
            <w:proofErr w:type="spellStart"/>
            <w:r w:rsidRPr="001043BD">
              <w:t>şi</w:t>
            </w:r>
            <w:proofErr w:type="spellEnd"/>
            <w:r w:rsidRPr="001043BD">
              <w:t xml:space="preserve"> de armonizare ale </w:t>
            </w:r>
            <w:proofErr w:type="spellStart"/>
            <w:r w:rsidRPr="001043BD">
              <w:t>activităţilor</w:t>
            </w:r>
            <w:proofErr w:type="spellEnd"/>
            <w:r w:rsidRPr="001043BD">
              <w:t xml:space="preserve"> în cadrul politicii generale a Guvernului, pe domeniile coordonate </w:t>
            </w:r>
            <w:proofErr w:type="spellStart"/>
            <w:r w:rsidRPr="001043BD">
              <w:t>şi</w:t>
            </w:r>
            <w:proofErr w:type="spellEnd"/>
            <w:r w:rsidRPr="001043BD">
              <w:t xml:space="preserve"> </w:t>
            </w:r>
            <w:proofErr w:type="spellStart"/>
            <w:r w:rsidRPr="001043BD">
              <w:t>îndeplineşte</w:t>
            </w:r>
            <w:proofErr w:type="spellEnd"/>
            <w:r w:rsidRPr="001043BD">
              <w:t xml:space="preserve"> rolul de autoritate de stat, în domeniul său de activitate</w:t>
            </w:r>
            <w:bookmarkStart w:id="2" w:name="do|ar1|al3"/>
            <w:bookmarkEnd w:id="2"/>
            <w:r w:rsidRPr="001043BD">
              <w:t>.</w:t>
            </w:r>
          </w:p>
          <w:p w14:paraId="5E113226" w14:textId="77777777" w:rsidR="0081441A" w:rsidRPr="001043BD" w:rsidRDefault="0081441A" w:rsidP="0063146E">
            <w:pPr>
              <w:shd w:val="clear" w:color="auto" w:fill="FFFFFF"/>
              <w:ind w:firstLine="720"/>
              <w:jc w:val="both"/>
            </w:pPr>
          </w:p>
          <w:p w14:paraId="54BDBFC2" w14:textId="77777777" w:rsidR="0063146E" w:rsidRPr="001043BD" w:rsidRDefault="0063146E" w:rsidP="00744608">
            <w:pPr>
              <w:shd w:val="clear" w:color="auto" w:fill="FFFFFF"/>
              <w:ind w:firstLine="570"/>
              <w:jc w:val="both"/>
            </w:pPr>
            <w:r w:rsidRPr="001043BD">
              <w:t>De asemenea, Ministerul Transporturilor</w:t>
            </w:r>
            <w:r w:rsidR="00756B76" w:rsidRPr="001043BD">
              <w:t xml:space="preserve"> </w:t>
            </w:r>
            <w:r w:rsidR="00744608">
              <w:t>ș</w:t>
            </w:r>
            <w:r w:rsidR="00756B76" w:rsidRPr="001043BD">
              <w:t xml:space="preserve">i </w:t>
            </w:r>
            <w:r w:rsidRPr="001043BD">
              <w:t xml:space="preserve">Infrastructurii este autoritatea publică centrală responsabilă cu implementarea politicilor de transport </w:t>
            </w:r>
            <w:proofErr w:type="spellStart"/>
            <w:r w:rsidRPr="001043BD">
              <w:t>şi</w:t>
            </w:r>
            <w:proofErr w:type="spellEnd"/>
            <w:r w:rsidRPr="001043BD">
              <w:t xml:space="preserve"> infrastructură de transport, adoptate la nivelul Uniunii Europene </w:t>
            </w:r>
            <w:proofErr w:type="spellStart"/>
            <w:r w:rsidRPr="001043BD">
              <w:t>şi</w:t>
            </w:r>
            <w:proofErr w:type="spellEnd"/>
            <w:r w:rsidRPr="001043BD">
              <w:t xml:space="preserve"> al organismelor </w:t>
            </w:r>
            <w:proofErr w:type="spellStart"/>
            <w:r w:rsidRPr="001043BD">
              <w:t>internaţionale</w:t>
            </w:r>
            <w:proofErr w:type="spellEnd"/>
            <w:r w:rsidRPr="001043BD">
              <w:t>.</w:t>
            </w:r>
          </w:p>
          <w:p w14:paraId="0E725B28" w14:textId="77777777" w:rsidR="00756B76" w:rsidRPr="001043BD" w:rsidRDefault="00756B76" w:rsidP="00756B76">
            <w:pPr>
              <w:shd w:val="clear" w:color="auto" w:fill="FFFFFF"/>
              <w:jc w:val="both"/>
            </w:pPr>
          </w:p>
          <w:p w14:paraId="541FD3AA" w14:textId="77777777" w:rsidR="0063146E" w:rsidRPr="001043BD" w:rsidRDefault="0081441A" w:rsidP="00744608">
            <w:pPr>
              <w:shd w:val="clear" w:color="auto" w:fill="FFFFFF"/>
              <w:ind w:firstLine="570"/>
              <w:jc w:val="both"/>
            </w:pPr>
            <w:r w:rsidRPr="001043BD">
              <w:t xml:space="preserve">Prin </w:t>
            </w:r>
            <w:proofErr w:type="spellStart"/>
            <w:r w:rsidRPr="001043BD">
              <w:rPr>
                <w:bCs/>
              </w:rPr>
              <w:t>Ordonanţa</w:t>
            </w:r>
            <w:proofErr w:type="spellEnd"/>
            <w:r w:rsidRPr="001043BD">
              <w:rPr>
                <w:bCs/>
              </w:rPr>
              <w:t xml:space="preserve"> Guvernului nr. </w:t>
            </w:r>
            <w:r w:rsidR="00756B76" w:rsidRPr="001043BD">
              <w:rPr>
                <w:bCs/>
              </w:rPr>
              <w:t>39/2007</w:t>
            </w:r>
            <w:r w:rsidRPr="001043BD">
              <w:rPr>
                <w:bCs/>
              </w:rPr>
              <w:t xml:space="preserve"> </w:t>
            </w:r>
            <w:proofErr w:type="spellStart"/>
            <w:r w:rsidR="00756B76" w:rsidRPr="001043BD">
              <w:rPr>
                <w:bCs/>
                <w:lang w:val="en-US"/>
              </w:rPr>
              <w:t>privind</w:t>
            </w:r>
            <w:proofErr w:type="spellEnd"/>
            <w:r w:rsidR="00756B76" w:rsidRPr="001043BD">
              <w:rPr>
                <w:bCs/>
                <w:lang w:val="en-US"/>
              </w:rPr>
              <w:t xml:space="preserve"> </w:t>
            </w:r>
            <w:proofErr w:type="spellStart"/>
            <w:r w:rsidR="00756B76" w:rsidRPr="001043BD">
              <w:rPr>
                <w:bCs/>
                <w:lang w:val="en-US"/>
              </w:rPr>
              <w:t>interoperabilitatea</w:t>
            </w:r>
            <w:proofErr w:type="spellEnd"/>
            <w:r w:rsidR="00756B76" w:rsidRPr="001043BD">
              <w:rPr>
                <w:bCs/>
                <w:lang w:val="en-US"/>
              </w:rPr>
              <w:t xml:space="preserve"> </w:t>
            </w:r>
            <w:r w:rsidR="00756B76" w:rsidRPr="001043BD">
              <w:rPr>
                <w:bCs/>
              </w:rPr>
              <w:t>sistemelor electronice de tarifare pentru utilizarea infrastructurii rutiere</w:t>
            </w:r>
            <w:r w:rsidRPr="001043BD">
              <w:rPr>
                <w:bCs/>
              </w:rPr>
              <w:t xml:space="preserve">, aprobată prin Legea nr. </w:t>
            </w:r>
            <w:r w:rsidR="00756B76" w:rsidRPr="001043BD">
              <w:rPr>
                <w:bCs/>
              </w:rPr>
              <w:t>157/2009</w:t>
            </w:r>
            <w:r w:rsidRPr="001043BD">
              <w:rPr>
                <w:bCs/>
              </w:rPr>
              <w:t xml:space="preserve">, a fost </w:t>
            </w:r>
            <w:r w:rsidR="0063146E" w:rsidRPr="001043BD">
              <w:t>transpu</w:t>
            </w:r>
            <w:r w:rsidRPr="001043BD">
              <w:t>să în legislația națională</w:t>
            </w:r>
            <w:r w:rsidR="0063146E" w:rsidRPr="001043BD">
              <w:t xml:space="preserve"> </w:t>
            </w:r>
            <w:proofErr w:type="spellStart"/>
            <w:r w:rsidR="00756B76" w:rsidRPr="001043BD">
              <w:rPr>
                <w:bCs/>
                <w:lang w:val="en-US"/>
              </w:rPr>
              <w:t>Directiva</w:t>
            </w:r>
            <w:proofErr w:type="spellEnd"/>
            <w:r w:rsidR="00756B76" w:rsidRPr="001043BD">
              <w:rPr>
                <w:bCs/>
                <w:lang w:val="en-US"/>
              </w:rPr>
              <w:t xml:space="preserve"> 2004/52/CE a </w:t>
            </w:r>
            <w:proofErr w:type="spellStart"/>
            <w:r w:rsidR="00756B76" w:rsidRPr="001043BD">
              <w:rPr>
                <w:bCs/>
                <w:lang w:val="en-US"/>
              </w:rPr>
              <w:t>Parlamentului</w:t>
            </w:r>
            <w:proofErr w:type="spellEnd"/>
            <w:r w:rsidR="00756B76" w:rsidRPr="001043BD">
              <w:rPr>
                <w:bCs/>
                <w:lang w:val="en-US"/>
              </w:rPr>
              <w:t xml:space="preserve"> European </w:t>
            </w:r>
            <w:proofErr w:type="spellStart"/>
            <w:r w:rsidR="00756B76" w:rsidRPr="001043BD">
              <w:rPr>
                <w:bCs/>
                <w:lang w:val="en-US"/>
              </w:rPr>
              <w:t>și</w:t>
            </w:r>
            <w:proofErr w:type="spellEnd"/>
            <w:r w:rsidR="00756B76" w:rsidRPr="001043BD">
              <w:rPr>
                <w:bCs/>
                <w:lang w:val="en-US"/>
              </w:rPr>
              <w:t xml:space="preserve"> a </w:t>
            </w:r>
            <w:proofErr w:type="spellStart"/>
            <w:r w:rsidR="00756B76" w:rsidRPr="001043BD">
              <w:rPr>
                <w:bCs/>
                <w:lang w:val="en-US"/>
              </w:rPr>
              <w:t>Consiliului</w:t>
            </w:r>
            <w:proofErr w:type="spellEnd"/>
            <w:r w:rsidR="00756B76" w:rsidRPr="001043BD">
              <w:rPr>
                <w:bCs/>
                <w:lang w:val="en-US"/>
              </w:rPr>
              <w:t xml:space="preserve"> din 29 </w:t>
            </w:r>
            <w:proofErr w:type="spellStart"/>
            <w:r w:rsidR="00756B76" w:rsidRPr="001043BD">
              <w:rPr>
                <w:bCs/>
                <w:lang w:val="en-US"/>
              </w:rPr>
              <w:t>aprilie</w:t>
            </w:r>
            <w:proofErr w:type="spellEnd"/>
            <w:r w:rsidR="00756B76" w:rsidRPr="001043BD">
              <w:rPr>
                <w:bCs/>
                <w:lang w:val="en-US"/>
              </w:rPr>
              <w:t xml:space="preserve"> 2004 </w:t>
            </w:r>
            <w:r w:rsidR="00756B76" w:rsidRPr="001043BD">
              <w:rPr>
                <w:bCs/>
              </w:rPr>
              <w:t>privind interoperabilitatea sistemelor de taxare rutier</w:t>
            </w:r>
            <w:r w:rsidR="00756B76" w:rsidRPr="001043BD">
              <w:rPr>
                <w:rFonts w:hint="eastAsia"/>
                <w:bCs/>
              </w:rPr>
              <w:t>ă</w:t>
            </w:r>
            <w:r w:rsidR="00756B76" w:rsidRPr="001043BD">
              <w:rPr>
                <w:bCs/>
              </w:rPr>
              <w:t xml:space="preserve"> electronic</w:t>
            </w:r>
            <w:r w:rsidR="00756B76" w:rsidRPr="001043BD">
              <w:rPr>
                <w:rFonts w:hint="eastAsia"/>
                <w:bCs/>
              </w:rPr>
              <w:t>ă</w:t>
            </w:r>
            <w:r w:rsidR="00756B76" w:rsidRPr="001043BD">
              <w:rPr>
                <w:bCs/>
              </w:rPr>
              <w:t xml:space="preserve"> </w:t>
            </w:r>
            <w:r w:rsidR="00756B76" w:rsidRPr="001043BD">
              <w:rPr>
                <w:rFonts w:hint="eastAsia"/>
                <w:bCs/>
              </w:rPr>
              <w:t>î</w:t>
            </w:r>
            <w:r w:rsidR="00756B76" w:rsidRPr="001043BD">
              <w:rPr>
                <w:bCs/>
              </w:rPr>
              <w:t>n cadrul Comunit</w:t>
            </w:r>
            <w:r w:rsidR="00756B76" w:rsidRPr="001043BD">
              <w:rPr>
                <w:rFonts w:hint="eastAsia"/>
                <w:bCs/>
              </w:rPr>
              <w:t>ăț</w:t>
            </w:r>
            <w:r w:rsidR="00756B76" w:rsidRPr="001043BD">
              <w:rPr>
                <w:bCs/>
              </w:rPr>
              <w:t>ii</w:t>
            </w:r>
            <w:r w:rsidRPr="001043BD">
              <w:t>.</w:t>
            </w:r>
          </w:p>
          <w:p w14:paraId="6407FB32" w14:textId="77777777" w:rsidR="0081441A" w:rsidRPr="001043BD" w:rsidRDefault="0081441A" w:rsidP="0063146E">
            <w:pPr>
              <w:shd w:val="clear" w:color="auto" w:fill="FFFFFF"/>
              <w:ind w:firstLine="720"/>
              <w:jc w:val="both"/>
            </w:pPr>
          </w:p>
          <w:p w14:paraId="213C9039" w14:textId="77777777" w:rsidR="00756B76" w:rsidRPr="001043BD" w:rsidRDefault="00756B76" w:rsidP="00744608">
            <w:pPr>
              <w:shd w:val="clear" w:color="auto" w:fill="FFFFFF"/>
              <w:ind w:firstLine="570"/>
              <w:jc w:val="both"/>
              <w:rPr>
                <w:bCs/>
              </w:rPr>
            </w:pPr>
            <w:proofErr w:type="spellStart"/>
            <w:r w:rsidRPr="001043BD">
              <w:rPr>
                <w:bCs/>
                <w:lang w:val="en-US"/>
              </w:rPr>
              <w:t>Directiva</w:t>
            </w:r>
            <w:proofErr w:type="spellEnd"/>
            <w:r w:rsidRPr="001043BD">
              <w:rPr>
                <w:bCs/>
                <w:lang w:val="en-US"/>
              </w:rPr>
              <w:t xml:space="preserve"> 2004/52/CE a </w:t>
            </w:r>
            <w:proofErr w:type="spellStart"/>
            <w:r w:rsidRPr="001043BD">
              <w:rPr>
                <w:bCs/>
                <w:lang w:val="en-US"/>
              </w:rPr>
              <w:t>Parlamentului</w:t>
            </w:r>
            <w:proofErr w:type="spellEnd"/>
            <w:r w:rsidRPr="001043BD">
              <w:rPr>
                <w:bCs/>
                <w:lang w:val="en-US"/>
              </w:rPr>
              <w:t xml:space="preserve"> European </w:t>
            </w:r>
            <w:proofErr w:type="spellStart"/>
            <w:r w:rsidRPr="001043BD">
              <w:rPr>
                <w:bCs/>
                <w:lang w:val="en-US"/>
              </w:rPr>
              <w:t>și</w:t>
            </w:r>
            <w:proofErr w:type="spellEnd"/>
            <w:r w:rsidRPr="001043BD">
              <w:rPr>
                <w:bCs/>
                <w:lang w:val="en-US"/>
              </w:rPr>
              <w:t xml:space="preserve"> a </w:t>
            </w:r>
            <w:proofErr w:type="spellStart"/>
            <w:r w:rsidRPr="001043BD">
              <w:rPr>
                <w:bCs/>
                <w:lang w:val="en-US"/>
              </w:rPr>
              <w:t>Consiliului</w:t>
            </w:r>
            <w:proofErr w:type="spellEnd"/>
            <w:r w:rsidRPr="001043BD">
              <w:rPr>
                <w:bCs/>
                <w:lang w:val="en-US"/>
              </w:rPr>
              <w:t xml:space="preserve"> din 29 </w:t>
            </w:r>
            <w:proofErr w:type="spellStart"/>
            <w:r w:rsidRPr="001043BD">
              <w:rPr>
                <w:bCs/>
                <w:lang w:val="en-US"/>
              </w:rPr>
              <w:t>aprilie</w:t>
            </w:r>
            <w:proofErr w:type="spellEnd"/>
            <w:r w:rsidRPr="001043BD">
              <w:rPr>
                <w:bCs/>
                <w:lang w:val="en-US"/>
              </w:rPr>
              <w:t xml:space="preserve"> 2004 </w:t>
            </w:r>
            <w:r w:rsidRPr="001043BD">
              <w:rPr>
                <w:bCs/>
              </w:rPr>
              <w:t>privind interoperabilitatea sistemelor de taxare rutier</w:t>
            </w:r>
            <w:r w:rsidRPr="001043BD">
              <w:rPr>
                <w:rFonts w:hint="eastAsia"/>
                <w:bCs/>
              </w:rPr>
              <w:t>ă</w:t>
            </w:r>
            <w:r w:rsidRPr="001043BD">
              <w:rPr>
                <w:bCs/>
              </w:rPr>
              <w:t xml:space="preserve"> electronic</w:t>
            </w:r>
            <w:r w:rsidRPr="001043BD">
              <w:rPr>
                <w:rFonts w:hint="eastAsia"/>
                <w:bCs/>
              </w:rPr>
              <w:t>ă</w:t>
            </w:r>
            <w:r w:rsidRPr="001043BD">
              <w:rPr>
                <w:bCs/>
              </w:rPr>
              <w:t xml:space="preserve"> </w:t>
            </w:r>
            <w:r w:rsidRPr="001043BD">
              <w:rPr>
                <w:rFonts w:hint="eastAsia"/>
                <w:bCs/>
              </w:rPr>
              <w:t>î</w:t>
            </w:r>
            <w:r w:rsidRPr="001043BD">
              <w:rPr>
                <w:bCs/>
              </w:rPr>
              <w:t>n cadrul Comunit</w:t>
            </w:r>
            <w:r w:rsidRPr="001043BD">
              <w:rPr>
                <w:rFonts w:hint="eastAsia"/>
                <w:bCs/>
              </w:rPr>
              <w:t>ăț</w:t>
            </w:r>
            <w:r w:rsidR="0076618C">
              <w:rPr>
                <w:bCs/>
              </w:rPr>
              <w:t>ii a fost abrogată odată</w:t>
            </w:r>
            <w:r w:rsidRPr="001043BD">
              <w:rPr>
                <w:bCs/>
              </w:rPr>
              <w:t xml:space="preserve"> cu aprobarea Directivei (UE) 2019/520 a Parlamentului European și a Consiliului din 19 martie 2019 privind interoperabilitatea sistemelor de taxare rutieră electronică și facilitarea schimbului transfrontalier de informații cu privire la neplata taxelor rutiere în cadrul Uniunii.</w:t>
            </w:r>
          </w:p>
          <w:p w14:paraId="2B759321" w14:textId="77777777" w:rsidR="00C3159B" w:rsidRPr="001043BD" w:rsidRDefault="00C3159B" w:rsidP="0063146E">
            <w:pPr>
              <w:shd w:val="clear" w:color="auto" w:fill="FFFFFF"/>
              <w:ind w:firstLine="720"/>
              <w:jc w:val="both"/>
              <w:rPr>
                <w:bCs/>
                <w:lang w:val="en-US"/>
              </w:rPr>
            </w:pPr>
          </w:p>
          <w:p w14:paraId="589A2A36" w14:textId="77777777" w:rsidR="00C3159B" w:rsidRPr="001043BD" w:rsidRDefault="009F4FB8" w:rsidP="009F4FB8">
            <w:pPr>
              <w:shd w:val="clear" w:color="auto" w:fill="FFFFFF"/>
              <w:ind w:firstLine="570"/>
              <w:jc w:val="both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Î</w:t>
            </w:r>
            <w:r w:rsidR="00C3159B" w:rsidRPr="001043BD">
              <w:rPr>
                <w:bCs/>
                <w:lang w:val="en-US"/>
              </w:rPr>
              <w:t>n</w:t>
            </w:r>
            <w:proofErr w:type="spellEnd"/>
            <w:r w:rsidR="00C3159B" w:rsidRPr="001043BD">
              <w:rPr>
                <w:bCs/>
                <w:lang w:val="en-US"/>
              </w:rPr>
              <w:t xml:space="preserve"> </w:t>
            </w:r>
            <w:proofErr w:type="spellStart"/>
            <w:r w:rsidR="00C3159B" w:rsidRPr="001043BD">
              <w:rPr>
                <w:bCs/>
                <w:lang w:val="en-US"/>
              </w:rPr>
              <w:t>conformitate</w:t>
            </w:r>
            <w:proofErr w:type="spellEnd"/>
            <w:r w:rsidR="00C3159B" w:rsidRPr="001043BD">
              <w:rPr>
                <w:bCs/>
                <w:lang w:val="en-US"/>
              </w:rPr>
              <w:t xml:space="preserve"> cu </w:t>
            </w:r>
            <w:proofErr w:type="spellStart"/>
            <w:r w:rsidR="00C3159B" w:rsidRPr="001043BD">
              <w:rPr>
                <w:bCs/>
                <w:lang w:val="en-US"/>
              </w:rPr>
              <w:t>Directiva</w:t>
            </w:r>
            <w:proofErr w:type="spellEnd"/>
            <w:r w:rsidR="00C3159B" w:rsidRPr="001043BD">
              <w:rPr>
                <w:bCs/>
                <w:lang w:val="en-US"/>
              </w:rPr>
              <w:t xml:space="preserve"> 2019/520, </w:t>
            </w:r>
            <w:proofErr w:type="spellStart"/>
            <w:r w:rsidR="00C3159B" w:rsidRPr="001043BD">
              <w:rPr>
                <w:bCs/>
                <w:lang w:val="en-US"/>
              </w:rPr>
              <w:t>Comisia</w:t>
            </w:r>
            <w:proofErr w:type="spellEnd"/>
            <w:r w:rsidR="00C3159B" w:rsidRPr="001043BD">
              <w:rPr>
                <w:bCs/>
                <w:lang w:val="en-US"/>
              </w:rPr>
              <w:t xml:space="preserve"> </w:t>
            </w:r>
            <w:proofErr w:type="spellStart"/>
            <w:r w:rsidR="00C3159B" w:rsidRPr="001043BD">
              <w:rPr>
                <w:bCs/>
                <w:lang w:val="en-US"/>
              </w:rPr>
              <w:t>European</w:t>
            </w:r>
            <w:r w:rsidR="0039666D">
              <w:rPr>
                <w:bCs/>
                <w:lang w:val="en-US"/>
              </w:rPr>
              <w:t>ă</w:t>
            </w:r>
            <w:proofErr w:type="spellEnd"/>
            <w:r w:rsidR="00010743">
              <w:rPr>
                <w:bCs/>
                <w:lang w:val="en-US"/>
              </w:rPr>
              <w:t xml:space="preserve"> </w:t>
            </w:r>
            <w:proofErr w:type="gramStart"/>
            <w:r w:rsidR="00010743">
              <w:rPr>
                <w:bCs/>
                <w:lang w:val="en-US"/>
              </w:rPr>
              <w:t>a</w:t>
            </w:r>
            <w:proofErr w:type="gramEnd"/>
            <w:r w:rsidR="00010743">
              <w:rPr>
                <w:bCs/>
                <w:lang w:val="en-US"/>
              </w:rPr>
              <w:t xml:space="preserve"> </w:t>
            </w:r>
            <w:proofErr w:type="spellStart"/>
            <w:r w:rsidR="00010743">
              <w:rPr>
                <w:bCs/>
                <w:lang w:val="en-US"/>
              </w:rPr>
              <w:t>adoptat</w:t>
            </w:r>
            <w:proofErr w:type="spellEnd"/>
            <w:r w:rsidR="00010743">
              <w:rPr>
                <w:bCs/>
                <w:lang w:val="en-US"/>
              </w:rPr>
              <w:t xml:space="preserve"> </w:t>
            </w:r>
            <w:proofErr w:type="spellStart"/>
            <w:r w:rsidR="00010743">
              <w:rPr>
                <w:bCs/>
                <w:lang w:val="en-US"/>
              </w:rPr>
              <w:t>actele</w:t>
            </w:r>
            <w:proofErr w:type="spellEnd"/>
            <w:r w:rsidR="00010743">
              <w:rPr>
                <w:bCs/>
                <w:lang w:val="en-US"/>
              </w:rPr>
              <w:t xml:space="preserve"> delegate </w:t>
            </w:r>
            <w:proofErr w:type="spellStart"/>
            <w:r w:rsidR="00010743">
              <w:rPr>
                <w:bCs/>
                <w:lang w:val="en-US"/>
              </w:rPr>
              <w:t>prevă</w:t>
            </w:r>
            <w:r w:rsidR="00C3159B" w:rsidRPr="001043BD">
              <w:rPr>
                <w:bCs/>
                <w:lang w:val="en-US"/>
              </w:rPr>
              <w:t>zute</w:t>
            </w:r>
            <w:proofErr w:type="spellEnd"/>
            <w:r w:rsidR="00C3159B" w:rsidRPr="001043BD">
              <w:rPr>
                <w:bCs/>
                <w:lang w:val="en-US"/>
              </w:rPr>
              <w:t xml:space="preserve"> de </w:t>
            </w:r>
            <w:proofErr w:type="spellStart"/>
            <w:r w:rsidR="00C3159B" w:rsidRPr="001043BD">
              <w:rPr>
                <w:bCs/>
                <w:lang w:val="en-US"/>
              </w:rPr>
              <w:t>aceasta</w:t>
            </w:r>
            <w:proofErr w:type="spellEnd"/>
            <w:r w:rsidR="00C3159B" w:rsidRPr="001043BD">
              <w:rPr>
                <w:bCs/>
                <w:lang w:val="en-US"/>
              </w:rPr>
              <w:t xml:space="preserve">, </w:t>
            </w:r>
            <w:proofErr w:type="spellStart"/>
            <w:r w:rsidR="00C3159B" w:rsidRPr="001043BD">
              <w:rPr>
                <w:bCs/>
                <w:lang w:val="en-US"/>
              </w:rPr>
              <w:t>respectiv</w:t>
            </w:r>
            <w:proofErr w:type="spellEnd"/>
            <w:r w:rsidR="00C3159B" w:rsidRPr="001043BD">
              <w:rPr>
                <w:bCs/>
                <w:lang w:val="en-US"/>
              </w:rPr>
              <w:t xml:space="preserve">: </w:t>
            </w:r>
          </w:p>
          <w:p w14:paraId="2D522F90" w14:textId="77777777" w:rsidR="00AB00EA" w:rsidRPr="001043BD" w:rsidRDefault="00BD2EB8" w:rsidP="002260CC">
            <w:pPr>
              <w:shd w:val="clear" w:color="auto" w:fill="FFFFFF"/>
              <w:jc w:val="both"/>
              <w:rPr>
                <w:bCs/>
                <w:lang w:val="en-US"/>
              </w:rPr>
            </w:pPr>
            <w:r w:rsidRPr="001043BD">
              <w:rPr>
                <w:bCs/>
                <w:lang w:val="en-US"/>
              </w:rPr>
              <w:t xml:space="preserve">a) </w:t>
            </w:r>
            <w:proofErr w:type="spellStart"/>
            <w:r w:rsidR="00AB00EA" w:rsidRPr="001043BD">
              <w:rPr>
                <w:bCs/>
                <w:lang w:val="en-US"/>
              </w:rPr>
              <w:t>Regulamentul</w:t>
            </w:r>
            <w:proofErr w:type="spellEnd"/>
            <w:r w:rsidR="00AB00EA" w:rsidRPr="001043BD">
              <w:rPr>
                <w:bCs/>
                <w:lang w:val="en-US"/>
              </w:rPr>
              <w:t xml:space="preserve"> </w:t>
            </w:r>
            <w:proofErr w:type="spellStart"/>
            <w:r w:rsidR="00AB00EA" w:rsidRPr="001043BD">
              <w:rPr>
                <w:bCs/>
                <w:lang w:val="en-US"/>
              </w:rPr>
              <w:t>Delegat</w:t>
            </w:r>
            <w:proofErr w:type="spellEnd"/>
            <w:r w:rsidR="00AB00EA" w:rsidRPr="001043BD">
              <w:rPr>
                <w:bCs/>
                <w:lang w:val="en-US"/>
              </w:rPr>
              <w:t xml:space="preserve"> (UE) 2020/203 al </w:t>
            </w:r>
            <w:proofErr w:type="spellStart"/>
            <w:r w:rsidR="00521C7D" w:rsidRPr="00915D54">
              <w:rPr>
                <w:bCs/>
                <w:lang w:val="en-US"/>
              </w:rPr>
              <w:t>Comisiei</w:t>
            </w:r>
            <w:proofErr w:type="spellEnd"/>
            <w:r w:rsidR="00521C7D">
              <w:rPr>
                <w:bCs/>
                <w:lang w:val="en-US"/>
              </w:rPr>
              <w:t xml:space="preserve"> </w:t>
            </w:r>
            <w:r w:rsidR="00AB00EA" w:rsidRPr="001043BD">
              <w:rPr>
                <w:bCs/>
                <w:lang w:val="en-US"/>
              </w:rPr>
              <w:t xml:space="preserve">din 28 </w:t>
            </w:r>
            <w:proofErr w:type="spellStart"/>
            <w:r w:rsidR="00AB00EA" w:rsidRPr="001043BD">
              <w:rPr>
                <w:bCs/>
                <w:lang w:val="en-US"/>
              </w:rPr>
              <w:t>noiembrie</w:t>
            </w:r>
            <w:proofErr w:type="spellEnd"/>
            <w:r w:rsidR="00AB00EA" w:rsidRPr="001043BD">
              <w:rPr>
                <w:bCs/>
                <w:lang w:val="en-US"/>
              </w:rPr>
              <w:t xml:space="preserve"> 2019 </w:t>
            </w:r>
            <w:proofErr w:type="spellStart"/>
            <w:r w:rsidR="00AB00EA" w:rsidRPr="001043BD">
              <w:rPr>
                <w:bCs/>
                <w:lang w:val="en-US"/>
              </w:rPr>
              <w:t>privind</w:t>
            </w:r>
            <w:proofErr w:type="spellEnd"/>
            <w:r w:rsidR="00AB00EA" w:rsidRPr="001043BD">
              <w:rPr>
                <w:bCs/>
                <w:lang w:val="en-US"/>
              </w:rPr>
              <w:t xml:space="preserve"> </w:t>
            </w:r>
            <w:proofErr w:type="spellStart"/>
            <w:r w:rsidR="00AB00EA" w:rsidRPr="001043BD">
              <w:rPr>
                <w:bCs/>
                <w:lang w:val="en-US"/>
              </w:rPr>
              <w:t>clasificarea</w:t>
            </w:r>
            <w:proofErr w:type="spellEnd"/>
            <w:r w:rsidR="00AB00EA" w:rsidRPr="001043BD">
              <w:rPr>
                <w:bCs/>
                <w:lang w:val="en-US"/>
              </w:rPr>
              <w:t xml:space="preserve"> </w:t>
            </w:r>
            <w:proofErr w:type="spellStart"/>
            <w:r w:rsidR="00AB00EA" w:rsidRPr="001043BD">
              <w:rPr>
                <w:bCs/>
                <w:lang w:val="en-US"/>
              </w:rPr>
              <w:t>vehiculelor</w:t>
            </w:r>
            <w:proofErr w:type="spellEnd"/>
            <w:r w:rsidR="00AB00EA" w:rsidRPr="001043BD">
              <w:rPr>
                <w:bCs/>
                <w:lang w:val="en-US"/>
              </w:rPr>
              <w:t xml:space="preserve">, </w:t>
            </w:r>
            <w:proofErr w:type="spellStart"/>
            <w:r w:rsidR="00AB00EA" w:rsidRPr="001043BD">
              <w:rPr>
                <w:bCs/>
                <w:lang w:val="en-US"/>
              </w:rPr>
              <w:t>obligațiile</w:t>
            </w:r>
            <w:proofErr w:type="spellEnd"/>
            <w:r w:rsidR="00AB00EA" w:rsidRPr="001043BD">
              <w:rPr>
                <w:bCs/>
                <w:lang w:val="en-US"/>
              </w:rPr>
              <w:t xml:space="preserve"> </w:t>
            </w:r>
            <w:proofErr w:type="spellStart"/>
            <w:r w:rsidR="00AB00EA" w:rsidRPr="001043BD">
              <w:rPr>
                <w:bCs/>
                <w:lang w:val="en-US"/>
              </w:rPr>
              <w:t>utilizatorilor</w:t>
            </w:r>
            <w:proofErr w:type="spellEnd"/>
            <w:r w:rsidR="00AB00EA" w:rsidRPr="001043BD">
              <w:rPr>
                <w:bCs/>
                <w:lang w:val="en-US"/>
              </w:rPr>
              <w:t xml:space="preserve"> </w:t>
            </w:r>
            <w:proofErr w:type="spellStart"/>
            <w:r w:rsidR="00AB00EA" w:rsidRPr="001043BD">
              <w:rPr>
                <w:bCs/>
                <w:lang w:val="en-US"/>
              </w:rPr>
              <w:t>serviciului</w:t>
            </w:r>
            <w:proofErr w:type="spellEnd"/>
            <w:r w:rsidR="00AB00EA" w:rsidRPr="001043BD">
              <w:rPr>
                <w:bCs/>
                <w:lang w:val="en-US"/>
              </w:rPr>
              <w:t xml:space="preserve"> </w:t>
            </w:r>
            <w:proofErr w:type="spellStart"/>
            <w:r w:rsidR="00AB00EA" w:rsidRPr="001043BD">
              <w:rPr>
                <w:bCs/>
                <w:lang w:val="en-US"/>
              </w:rPr>
              <w:t>european</w:t>
            </w:r>
            <w:proofErr w:type="spellEnd"/>
            <w:r w:rsidR="00AB00EA" w:rsidRPr="001043BD">
              <w:rPr>
                <w:bCs/>
                <w:lang w:val="en-US"/>
              </w:rPr>
              <w:t xml:space="preserve"> de </w:t>
            </w:r>
            <w:proofErr w:type="spellStart"/>
            <w:r w:rsidR="00AB00EA" w:rsidRPr="001043BD">
              <w:rPr>
                <w:bCs/>
                <w:lang w:val="en-US"/>
              </w:rPr>
              <w:t>taxare</w:t>
            </w:r>
            <w:proofErr w:type="spellEnd"/>
            <w:r w:rsidR="00AB00EA" w:rsidRPr="001043BD">
              <w:rPr>
                <w:bCs/>
                <w:lang w:val="en-US"/>
              </w:rPr>
              <w:t xml:space="preserve"> </w:t>
            </w:r>
            <w:proofErr w:type="spellStart"/>
            <w:r w:rsidR="00AB00EA" w:rsidRPr="001043BD">
              <w:rPr>
                <w:bCs/>
                <w:lang w:val="en-US"/>
              </w:rPr>
              <w:t>rutieră</w:t>
            </w:r>
            <w:proofErr w:type="spellEnd"/>
            <w:r w:rsidR="00AB00EA" w:rsidRPr="001043BD">
              <w:rPr>
                <w:bCs/>
                <w:lang w:val="en-US"/>
              </w:rPr>
              <w:t xml:space="preserve"> </w:t>
            </w:r>
            <w:proofErr w:type="spellStart"/>
            <w:r w:rsidR="00AB00EA" w:rsidRPr="001043BD">
              <w:rPr>
                <w:bCs/>
                <w:lang w:val="en-US"/>
              </w:rPr>
              <w:t>electronică</w:t>
            </w:r>
            <w:proofErr w:type="spellEnd"/>
            <w:r w:rsidR="00AB00EA" w:rsidRPr="001043BD">
              <w:rPr>
                <w:bCs/>
                <w:lang w:val="en-US"/>
              </w:rPr>
              <w:t xml:space="preserve">, </w:t>
            </w:r>
            <w:proofErr w:type="spellStart"/>
            <w:r w:rsidR="00AB00EA" w:rsidRPr="001043BD">
              <w:rPr>
                <w:bCs/>
                <w:lang w:val="en-US"/>
              </w:rPr>
              <w:t>cerințele</w:t>
            </w:r>
            <w:proofErr w:type="spellEnd"/>
            <w:r w:rsidR="00AB00EA" w:rsidRPr="001043BD">
              <w:rPr>
                <w:bCs/>
                <w:lang w:val="en-US"/>
              </w:rPr>
              <w:t xml:space="preserve"> </w:t>
            </w:r>
            <w:proofErr w:type="spellStart"/>
            <w:r w:rsidR="00AB00EA" w:rsidRPr="001043BD">
              <w:rPr>
                <w:bCs/>
                <w:lang w:val="en-US"/>
              </w:rPr>
              <w:t>privind</w:t>
            </w:r>
            <w:proofErr w:type="spellEnd"/>
            <w:r w:rsidR="00AB00EA" w:rsidRPr="001043BD">
              <w:rPr>
                <w:bCs/>
                <w:lang w:val="en-US"/>
              </w:rPr>
              <w:t xml:space="preserve"> </w:t>
            </w:r>
            <w:proofErr w:type="spellStart"/>
            <w:r w:rsidR="00AB00EA" w:rsidRPr="001043BD">
              <w:rPr>
                <w:bCs/>
                <w:lang w:val="en-US"/>
              </w:rPr>
              <w:t>elementele</w:t>
            </w:r>
            <w:proofErr w:type="spellEnd"/>
            <w:r w:rsidR="00AB00EA" w:rsidRPr="001043BD">
              <w:rPr>
                <w:bCs/>
                <w:lang w:val="en-US"/>
              </w:rPr>
              <w:t xml:space="preserve"> constitutive de </w:t>
            </w:r>
            <w:proofErr w:type="spellStart"/>
            <w:r w:rsidR="00AB00EA" w:rsidRPr="001043BD">
              <w:rPr>
                <w:bCs/>
                <w:lang w:val="en-US"/>
              </w:rPr>
              <w:t>interoperabilitate</w:t>
            </w:r>
            <w:proofErr w:type="spellEnd"/>
            <w:r w:rsidR="00AB00EA" w:rsidRPr="001043BD">
              <w:rPr>
                <w:bCs/>
                <w:lang w:val="en-US"/>
              </w:rPr>
              <w:t xml:space="preserve"> </w:t>
            </w:r>
            <w:proofErr w:type="spellStart"/>
            <w:r w:rsidR="00AB00EA" w:rsidRPr="001043BD">
              <w:rPr>
                <w:bCs/>
                <w:lang w:val="en-US"/>
              </w:rPr>
              <w:t>și</w:t>
            </w:r>
            <w:proofErr w:type="spellEnd"/>
            <w:r w:rsidR="00AB00EA" w:rsidRPr="001043BD">
              <w:rPr>
                <w:bCs/>
                <w:lang w:val="en-US"/>
              </w:rPr>
              <w:t xml:space="preserve"> </w:t>
            </w:r>
            <w:proofErr w:type="spellStart"/>
            <w:r w:rsidR="00AB00EA" w:rsidRPr="001043BD">
              <w:rPr>
                <w:bCs/>
                <w:lang w:val="en-US"/>
              </w:rPr>
              <w:t>criteriile</w:t>
            </w:r>
            <w:proofErr w:type="spellEnd"/>
            <w:r w:rsidR="00AB00EA" w:rsidRPr="001043BD">
              <w:rPr>
                <w:bCs/>
                <w:lang w:val="en-US"/>
              </w:rPr>
              <w:t xml:space="preserve"> </w:t>
            </w:r>
            <w:proofErr w:type="spellStart"/>
            <w:r w:rsidR="00AB00EA" w:rsidRPr="001043BD">
              <w:rPr>
                <w:bCs/>
                <w:lang w:val="en-US"/>
              </w:rPr>
              <w:t>minime</w:t>
            </w:r>
            <w:proofErr w:type="spellEnd"/>
            <w:r w:rsidR="00AB00EA" w:rsidRPr="001043BD">
              <w:rPr>
                <w:bCs/>
                <w:lang w:val="en-US"/>
              </w:rPr>
              <w:t xml:space="preserve"> de </w:t>
            </w:r>
            <w:proofErr w:type="spellStart"/>
            <w:r w:rsidR="00AB00EA" w:rsidRPr="001043BD">
              <w:rPr>
                <w:bCs/>
                <w:lang w:val="en-US"/>
              </w:rPr>
              <w:t>eligibilitate</w:t>
            </w:r>
            <w:proofErr w:type="spellEnd"/>
            <w:r w:rsidR="00AB00EA" w:rsidRPr="001043BD">
              <w:rPr>
                <w:bCs/>
                <w:lang w:val="en-US"/>
              </w:rPr>
              <w:t xml:space="preserve"> </w:t>
            </w:r>
            <w:proofErr w:type="spellStart"/>
            <w:r w:rsidR="00AB00EA" w:rsidRPr="001043BD">
              <w:rPr>
                <w:bCs/>
                <w:lang w:val="en-US"/>
              </w:rPr>
              <w:t>pentru</w:t>
            </w:r>
            <w:proofErr w:type="spellEnd"/>
            <w:r w:rsidR="00AB00EA" w:rsidRPr="001043BD">
              <w:rPr>
                <w:bCs/>
                <w:lang w:val="en-US"/>
              </w:rPr>
              <w:t xml:space="preserve"> </w:t>
            </w:r>
            <w:proofErr w:type="spellStart"/>
            <w:r w:rsidR="00AB00EA" w:rsidRPr="001043BD">
              <w:rPr>
                <w:bCs/>
                <w:lang w:val="en-US"/>
              </w:rPr>
              <w:t>organismele</w:t>
            </w:r>
            <w:proofErr w:type="spellEnd"/>
            <w:r w:rsidR="00AB00EA" w:rsidRPr="001043BD">
              <w:rPr>
                <w:bCs/>
                <w:lang w:val="en-US"/>
              </w:rPr>
              <w:t xml:space="preserve"> </w:t>
            </w:r>
            <w:proofErr w:type="spellStart"/>
            <w:r w:rsidR="00AB00EA" w:rsidRPr="001043BD">
              <w:rPr>
                <w:bCs/>
                <w:lang w:val="en-US"/>
              </w:rPr>
              <w:t>notificate</w:t>
            </w:r>
            <w:proofErr w:type="spellEnd"/>
            <w:r w:rsidR="00AB00EA" w:rsidRPr="001043BD">
              <w:rPr>
                <w:bCs/>
                <w:lang w:val="en-US"/>
              </w:rPr>
              <w:t xml:space="preserve"> </w:t>
            </w:r>
          </w:p>
          <w:p w14:paraId="44F767E7" w14:textId="77777777" w:rsidR="00BD2EB8" w:rsidRPr="001043BD" w:rsidRDefault="00AB00EA" w:rsidP="002260CC">
            <w:pPr>
              <w:shd w:val="clear" w:color="auto" w:fill="FFFFFF"/>
              <w:jc w:val="both"/>
              <w:rPr>
                <w:bCs/>
                <w:lang w:val="en-US"/>
              </w:rPr>
            </w:pPr>
            <w:r w:rsidRPr="001043BD">
              <w:rPr>
                <w:bCs/>
                <w:lang w:val="en-US"/>
              </w:rPr>
              <w:t xml:space="preserve">b) </w:t>
            </w:r>
            <w:proofErr w:type="spellStart"/>
            <w:r w:rsidR="00BD2EB8" w:rsidRPr="001043BD">
              <w:rPr>
                <w:bCs/>
                <w:lang w:val="en-US"/>
              </w:rPr>
              <w:t>Regulamentul</w:t>
            </w:r>
            <w:proofErr w:type="spellEnd"/>
            <w:r w:rsidR="00BD2EB8" w:rsidRPr="001043BD">
              <w:rPr>
                <w:bCs/>
                <w:lang w:val="en-US"/>
              </w:rPr>
              <w:t xml:space="preserve"> de </w:t>
            </w:r>
            <w:proofErr w:type="spellStart"/>
            <w:r w:rsidR="00BD2EB8" w:rsidRPr="001043BD">
              <w:rPr>
                <w:bCs/>
                <w:lang w:val="en-US"/>
              </w:rPr>
              <w:t>punere</w:t>
            </w:r>
            <w:proofErr w:type="spellEnd"/>
            <w:r w:rsidR="00BD2EB8" w:rsidRPr="001043BD">
              <w:rPr>
                <w:bCs/>
                <w:lang w:val="en-US"/>
              </w:rPr>
              <w:t xml:space="preserve"> </w:t>
            </w:r>
            <w:proofErr w:type="spellStart"/>
            <w:r w:rsidR="00BD2EB8" w:rsidRPr="001043BD">
              <w:rPr>
                <w:bCs/>
                <w:lang w:val="en-US"/>
              </w:rPr>
              <w:t>în</w:t>
            </w:r>
            <w:proofErr w:type="spellEnd"/>
            <w:r w:rsidR="00BD2EB8" w:rsidRPr="001043BD">
              <w:rPr>
                <w:bCs/>
                <w:lang w:val="en-US"/>
              </w:rPr>
              <w:t xml:space="preserve"> </w:t>
            </w:r>
            <w:proofErr w:type="spellStart"/>
            <w:r w:rsidR="00BD2EB8" w:rsidRPr="001043BD">
              <w:rPr>
                <w:bCs/>
                <w:lang w:val="en-US"/>
              </w:rPr>
              <w:t>aplicare</w:t>
            </w:r>
            <w:proofErr w:type="spellEnd"/>
            <w:r w:rsidR="00BD2EB8" w:rsidRPr="001043BD">
              <w:rPr>
                <w:bCs/>
                <w:lang w:val="en-US"/>
              </w:rPr>
              <w:t xml:space="preserve"> (UE) 2020/204 al </w:t>
            </w:r>
            <w:proofErr w:type="spellStart"/>
            <w:r w:rsidR="00A9315D" w:rsidRPr="00915D54">
              <w:rPr>
                <w:bCs/>
                <w:lang w:val="en-US"/>
              </w:rPr>
              <w:t>Comisiei</w:t>
            </w:r>
            <w:proofErr w:type="spellEnd"/>
            <w:r w:rsidR="00A9315D">
              <w:rPr>
                <w:bCs/>
                <w:lang w:val="en-US"/>
              </w:rPr>
              <w:t xml:space="preserve"> </w:t>
            </w:r>
            <w:r w:rsidR="00BD2EB8" w:rsidRPr="001043BD">
              <w:rPr>
                <w:bCs/>
                <w:lang w:val="en-US"/>
              </w:rPr>
              <w:t xml:space="preserve">din 28 </w:t>
            </w:r>
            <w:proofErr w:type="spellStart"/>
            <w:r w:rsidR="00BD2EB8" w:rsidRPr="001043BD">
              <w:rPr>
                <w:bCs/>
                <w:lang w:val="en-US"/>
              </w:rPr>
              <w:t>noiembrie</w:t>
            </w:r>
            <w:proofErr w:type="spellEnd"/>
            <w:r w:rsidR="00BD2EB8" w:rsidRPr="001043BD">
              <w:rPr>
                <w:bCs/>
                <w:lang w:val="en-US"/>
              </w:rPr>
              <w:t xml:space="preserve"> 2019 </w:t>
            </w:r>
            <w:proofErr w:type="spellStart"/>
            <w:r w:rsidR="00BD2EB8" w:rsidRPr="001043BD">
              <w:rPr>
                <w:bCs/>
                <w:lang w:val="en-US"/>
              </w:rPr>
              <w:t>privind</w:t>
            </w:r>
            <w:proofErr w:type="spellEnd"/>
            <w:r w:rsidR="00BD2EB8" w:rsidRPr="001043BD">
              <w:rPr>
                <w:bCs/>
                <w:lang w:val="en-US"/>
              </w:rPr>
              <w:t xml:space="preserve"> </w:t>
            </w:r>
            <w:proofErr w:type="spellStart"/>
            <w:r w:rsidR="00BD2EB8" w:rsidRPr="001043BD">
              <w:rPr>
                <w:bCs/>
                <w:lang w:val="en-US"/>
              </w:rPr>
              <w:t>obligațiile</w:t>
            </w:r>
            <w:proofErr w:type="spellEnd"/>
            <w:r w:rsidR="00BD2EB8" w:rsidRPr="001043BD">
              <w:rPr>
                <w:bCs/>
                <w:lang w:val="en-US"/>
              </w:rPr>
              <w:t xml:space="preserve"> </w:t>
            </w:r>
            <w:proofErr w:type="spellStart"/>
            <w:r w:rsidR="00BD2EB8" w:rsidRPr="001043BD">
              <w:rPr>
                <w:bCs/>
                <w:lang w:val="en-US"/>
              </w:rPr>
              <w:t>detaliate</w:t>
            </w:r>
            <w:proofErr w:type="spellEnd"/>
            <w:r w:rsidR="00BD2EB8" w:rsidRPr="001043BD">
              <w:rPr>
                <w:bCs/>
                <w:lang w:val="en-US"/>
              </w:rPr>
              <w:t xml:space="preserve"> ale </w:t>
            </w:r>
            <w:proofErr w:type="spellStart"/>
            <w:r w:rsidR="00BD2EB8" w:rsidRPr="001043BD">
              <w:rPr>
                <w:bCs/>
                <w:lang w:val="en-US"/>
              </w:rPr>
              <w:t>furnizorilor</w:t>
            </w:r>
            <w:proofErr w:type="spellEnd"/>
            <w:r w:rsidR="00BD2EB8" w:rsidRPr="001043BD">
              <w:rPr>
                <w:bCs/>
                <w:lang w:val="en-US"/>
              </w:rPr>
              <w:t xml:space="preserve"> </w:t>
            </w:r>
            <w:proofErr w:type="spellStart"/>
            <w:r w:rsidR="00BD2EB8" w:rsidRPr="001043BD">
              <w:rPr>
                <w:bCs/>
                <w:lang w:val="en-US"/>
              </w:rPr>
              <w:t>serviciului</w:t>
            </w:r>
            <w:proofErr w:type="spellEnd"/>
            <w:r w:rsidR="00BD2EB8" w:rsidRPr="001043BD">
              <w:rPr>
                <w:bCs/>
                <w:lang w:val="en-US"/>
              </w:rPr>
              <w:t xml:space="preserve"> </w:t>
            </w:r>
            <w:proofErr w:type="spellStart"/>
            <w:r w:rsidR="00BD2EB8" w:rsidRPr="001043BD">
              <w:rPr>
                <w:bCs/>
                <w:lang w:val="en-US"/>
              </w:rPr>
              <w:t>european</w:t>
            </w:r>
            <w:proofErr w:type="spellEnd"/>
            <w:r w:rsidR="00BD2EB8" w:rsidRPr="001043BD">
              <w:rPr>
                <w:bCs/>
                <w:lang w:val="en-US"/>
              </w:rPr>
              <w:t xml:space="preserve"> de </w:t>
            </w:r>
            <w:proofErr w:type="spellStart"/>
            <w:r w:rsidR="00BD2EB8" w:rsidRPr="001043BD">
              <w:rPr>
                <w:bCs/>
                <w:lang w:val="en-US"/>
              </w:rPr>
              <w:t>taxare</w:t>
            </w:r>
            <w:proofErr w:type="spellEnd"/>
            <w:r w:rsidR="00BD2EB8" w:rsidRPr="001043BD">
              <w:rPr>
                <w:bCs/>
                <w:lang w:val="en-US"/>
              </w:rPr>
              <w:t xml:space="preserve"> </w:t>
            </w:r>
            <w:proofErr w:type="spellStart"/>
            <w:r w:rsidR="00BD2EB8" w:rsidRPr="001043BD">
              <w:rPr>
                <w:bCs/>
                <w:lang w:val="en-US"/>
              </w:rPr>
              <w:t>rutieră</w:t>
            </w:r>
            <w:proofErr w:type="spellEnd"/>
            <w:r w:rsidR="00BD2EB8" w:rsidRPr="001043BD">
              <w:rPr>
                <w:bCs/>
                <w:lang w:val="en-US"/>
              </w:rPr>
              <w:t xml:space="preserve"> </w:t>
            </w:r>
            <w:proofErr w:type="spellStart"/>
            <w:r w:rsidR="00BD2EB8" w:rsidRPr="001043BD">
              <w:rPr>
                <w:bCs/>
                <w:lang w:val="en-US"/>
              </w:rPr>
              <w:t>electronică</w:t>
            </w:r>
            <w:proofErr w:type="spellEnd"/>
            <w:r w:rsidR="00BD2EB8" w:rsidRPr="001043BD">
              <w:rPr>
                <w:bCs/>
                <w:lang w:val="en-US"/>
              </w:rPr>
              <w:t xml:space="preserve">, </w:t>
            </w:r>
            <w:proofErr w:type="spellStart"/>
            <w:r w:rsidR="00BD2EB8" w:rsidRPr="001043BD">
              <w:rPr>
                <w:bCs/>
                <w:lang w:val="en-US"/>
              </w:rPr>
              <w:t>conținutul</w:t>
            </w:r>
            <w:proofErr w:type="spellEnd"/>
            <w:r w:rsidR="00BD2EB8" w:rsidRPr="001043BD">
              <w:rPr>
                <w:bCs/>
                <w:lang w:val="en-US"/>
              </w:rPr>
              <w:t xml:space="preserve"> minim al </w:t>
            </w:r>
            <w:proofErr w:type="spellStart"/>
            <w:r w:rsidR="00BD2EB8" w:rsidRPr="001043BD">
              <w:rPr>
                <w:bCs/>
                <w:lang w:val="en-US"/>
              </w:rPr>
              <w:t>declarației</w:t>
            </w:r>
            <w:proofErr w:type="spellEnd"/>
            <w:r w:rsidR="00BD2EB8" w:rsidRPr="001043BD">
              <w:rPr>
                <w:bCs/>
                <w:lang w:val="en-US"/>
              </w:rPr>
              <w:t xml:space="preserve"> </w:t>
            </w:r>
            <w:proofErr w:type="spellStart"/>
            <w:r w:rsidR="00BD2EB8" w:rsidRPr="001043BD">
              <w:rPr>
                <w:bCs/>
                <w:lang w:val="en-US"/>
              </w:rPr>
              <w:t>privind</w:t>
            </w:r>
            <w:proofErr w:type="spellEnd"/>
            <w:r w:rsidR="00BD2EB8" w:rsidRPr="001043BD">
              <w:rPr>
                <w:bCs/>
                <w:lang w:val="en-US"/>
              </w:rPr>
              <w:t xml:space="preserve"> </w:t>
            </w:r>
            <w:proofErr w:type="spellStart"/>
            <w:r w:rsidR="00BD2EB8" w:rsidRPr="001043BD">
              <w:rPr>
                <w:bCs/>
                <w:lang w:val="en-US"/>
              </w:rPr>
              <w:t>domeniul</w:t>
            </w:r>
            <w:proofErr w:type="spellEnd"/>
            <w:r w:rsidR="00BD2EB8" w:rsidRPr="001043BD">
              <w:rPr>
                <w:bCs/>
                <w:lang w:val="en-US"/>
              </w:rPr>
              <w:t xml:space="preserve"> </w:t>
            </w:r>
            <w:proofErr w:type="spellStart"/>
            <w:r w:rsidR="00BD2EB8" w:rsidRPr="001043BD">
              <w:rPr>
                <w:bCs/>
                <w:lang w:val="en-US"/>
              </w:rPr>
              <w:t>serviciului</w:t>
            </w:r>
            <w:proofErr w:type="spellEnd"/>
            <w:r w:rsidR="00BD2EB8" w:rsidRPr="001043BD">
              <w:rPr>
                <w:bCs/>
                <w:lang w:val="en-US"/>
              </w:rPr>
              <w:t xml:space="preserve"> </w:t>
            </w:r>
            <w:proofErr w:type="spellStart"/>
            <w:r w:rsidR="00BD2EB8" w:rsidRPr="001043BD">
              <w:rPr>
                <w:bCs/>
                <w:lang w:val="en-US"/>
              </w:rPr>
              <w:t>european</w:t>
            </w:r>
            <w:proofErr w:type="spellEnd"/>
            <w:r w:rsidR="00BD2EB8" w:rsidRPr="001043BD">
              <w:rPr>
                <w:bCs/>
                <w:lang w:val="en-US"/>
              </w:rPr>
              <w:t xml:space="preserve"> de </w:t>
            </w:r>
            <w:proofErr w:type="spellStart"/>
            <w:r w:rsidR="00BD2EB8" w:rsidRPr="001043BD">
              <w:rPr>
                <w:bCs/>
                <w:lang w:val="en-US"/>
              </w:rPr>
              <w:t>taxare</w:t>
            </w:r>
            <w:proofErr w:type="spellEnd"/>
            <w:r w:rsidR="00BD2EB8" w:rsidRPr="001043BD">
              <w:rPr>
                <w:bCs/>
                <w:lang w:val="en-US"/>
              </w:rPr>
              <w:t xml:space="preserve"> </w:t>
            </w:r>
            <w:proofErr w:type="spellStart"/>
            <w:r w:rsidR="00BD2EB8" w:rsidRPr="001043BD">
              <w:rPr>
                <w:bCs/>
                <w:lang w:val="en-US"/>
              </w:rPr>
              <w:t>rutieră</w:t>
            </w:r>
            <w:proofErr w:type="spellEnd"/>
            <w:r w:rsidR="00BD2EB8" w:rsidRPr="001043BD">
              <w:rPr>
                <w:bCs/>
                <w:lang w:val="en-US"/>
              </w:rPr>
              <w:t xml:space="preserve"> </w:t>
            </w:r>
            <w:proofErr w:type="spellStart"/>
            <w:r w:rsidR="00BD2EB8" w:rsidRPr="001043BD">
              <w:rPr>
                <w:bCs/>
                <w:lang w:val="en-US"/>
              </w:rPr>
              <w:t>electronică</w:t>
            </w:r>
            <w:proofErr w:type="spellEnd"/>
            <w:r w:rsidR="00BD2EB8" w:rsidRPr="001043BD">
              <w:rPr>
                <w:bCs/>
                <w:lang w:val="en-US"/>
              </w:rPr>
              <w:t xml:space="preserve">, </w:t>
            </w:r>
            <w:proofErr w:type="spellStart"/>
            <w:r w:rsidR="00BD2EB8" w:rsidRPr="001043BD">
              <w:rPr>
                <w:bCs/>
                <w:lang w:val="en-US"/>
              </w:rPr>
              <w:t>interfețele</w:t>
            </w:r>
            <w:proofErr w:type="spellEnd"/>
            <w:r w:rsidR="00BD2EB8" w:rsidRPr="001043BD">
              <w:rPr>
                <w:bCs/>
                <w:lang w:val="en-US"/>
              </w:rPr>
              <w:t xml:space="preserve"> </w:t>
            </w:r>
            <w:proofErr w:type="spellStart"/>
            <w:r w:rsidR="00BD2EB8" w:rsidRPr="001043BD">
              <w:rPr>
                <w:bCs/>
                <w:lang w:val="en-US"/>
              </w:rPr>
              <w:t>electronice</w:t>
            </w:r>
            <w:proofErr w:type="spellEnd"/>
            <w:r w:rsidR="00BD2EB8" w:rsidRPr="001043BD">
              <w:rPr>
                <w:bCs/>
                <w:lang w:val="en-US"/>
              </w:rPr>
              <w:t xml:space="preserve"> </w:t>
            </w:r>
            <w:proofErr w:type="spellStart"/>
            <w:r w:rsidR="00BD2EB8" w:rsidRPr="001043BD">
              <w:rPr>
                <w:bCs/>
                <w:lang w:val="en-US"/>
              </w:rPr>
              <w:t>și</w:t>
            </w:r>
            <w:proofErr w:type="spellEnd"/>
            <w:r w:rsidR="00BD2EB8" w:rsidRPr="001043BD">
              <w:rPr>
                <w:bCs/>
                <w:lang w:val="en-US"/>
              </w:rPr>
              <w:t xml:space="preserve"> </w:t>
            </w:r>
            <w:proofErr w:type="spellStart"/>
            <w:r w:rsidR="00BD2EB8" w:rsidRPr="001043BD">
              <w:rPr>
                <w:bCs/>
                <w:lang w:val="en-US"/>
              </w:rPr>
              <w:t>cerințele</w:t>
            </w:r>
            <w:proofErr w:type="spellEnd"/>
            <w:r w:rsidR="00BD2EB8" w:rsidRPr="001043BD">
              <w:rPr>
                <w:bCs/>
                <w:lang w:val="en-US"/>
              </w:rPr>
              <w:t xml:space="preserve"> </w:t>
            </w:r>
            <w:proofErr w:type="spellStart"/>
            <w:r w:rsidR="00BD2EB8" w:rsidRPr="001043BD">
              <w:rPr>
                <w:bCs/>
                <w:lang w:val="en-US"/>
              </w:rPr>
              <w:t>pentru</w:t>
            </w:r>
            <w:proofErr w:type="spellEnd"/>
            <w:r w:rsidR="00BD2EB8" w:rsidRPr="001043BD">
              <w:rPr>
                <w:bCs/>
                <w:lang w:val="en-US"/>
              </w:rPr>
              <w:t xml:space="preserve"> </w:t>
            </w:r>
            <w:proofErr w:type="spellStart"/>
            <w:r w:rsidR="00BD2EB8" w:rsidRPr="001043BD">
              <w:rPr>
                <w:bCs/>
                <w:lang w:val="en-US"/>
              </w:rPr>
              <w:t>elementele</w:t>
            </w:r>
            <w:proofErr w:type="spellEnd"/>
            <w:r w:rsidR="00BD2EB8" w:rsidRPr="001043BD">
              <w:rPr>
                <w:bCs/>
                <w:lang w:val="en-US"/>
              </w:rPr>
              <w:t xml:space="preserve"> constitutive de </w:t>
            </w:r>
            <w:proofErr w:type="spellStart"/>
            <w:r w:rsidR="00BD2EB8" w:rsidRPr="001043BD">
              <w:rPr>
                <w:bCs/>
                <w:lang w:val="en-US"/>
              </w:rPr>
              <w:t>interoperabilitate</w:t>
            </w:r>
            <w:proofErr w:type="spellEnd"/>
            <w:r w:rsidR="00BD2EB8" w:rsidRPr="001043BD">
              <w:rPr>
                <w:bCs/>
                <w:lang w:val="en-US"/>
              </w:rPr>
              <w:t xml:space="preserve"> </w:t>
            </w:r>
            <w:proofErr w:type="spellStart"/>
            <w:r w:rsidR="00BD2EB8" w:rsidRPr="001043BD">
              <w:rPr>
                <w:bCs/>
                <w:lang w:val="en-US"/>
              </w:rPr>
              <w:t>și</w:t>
            </w:r>
            <w:proofErr w:type="spellEnd"/>
            <w:r w:rsidR="00BD2EB8" w:rsidRPr="001043BD">
              <w:rPr>
                <w:bCs/>
                <w:lang w:val="en-US"/>
              </w:rPr>
              <w:t xml:space="preserve"> de </w:t>
            </w:r>
            <w:proofErr w:type="spellStart"/>
            <w:r w:rsidR="00BD2EB8" w:rsidRPr="001043BD">
              <w:rPr>
                <w:bCs/>
                <w:lang w:val="en-US"/>
              </w:rPr>
              <w:t>abrogare</w:t>
            </w:r>
            <w:proofErr w:type="spellEnd"/>
            <w:r w:rsidR="00BD2EB8" w:rsidRPr="001043BD">
              <w:rPr>
                <w:bCs/>
                <w:lang w:val="en-US"/>
              </w:rPr>
              <w:t xml:space="preserve"> a </w:t>
            </w:r>
            <w:proofErr w:type="spellStart"/>
            <w:r w:rsidR="00BD2EB8" w:rsidRPr="001043BD">
              <w:rPr>
                <w:bCs/>
                <w:lang w:val="en-US"/>
              </w:rPr>
              <w:t>Deciziei</w:t>
            </w:r>
            <w:proofErr w:type="spellEnd"/>
            <w:r w:rsidR="00BD2EB8" w:rsidRPr="001043BD">
              <w:rPr>
                <w:bCs/>
                <w:lang w:val="en-US"/>
              </w:rPr>
              <w:t xml:space="preserve"> 2009/750/CE</w:t>
            </w:r>
          </w:p>
          <w:p w14:paraId="6259D26C" w14:textId="77777777" w:rsidR="00B70B55" w:rsidRPr="0039666D" w:rsidRDefault="004C2915" w:rsidP="0039666D">
            <w:pPr>
              <w:shd w:val="clear" w:color="auto" w:fill="FFFFFF"/>
              <w:ind w:firstLine="570"/>
              <w:jc w:val="both"/>
              <w:rPr>
                <w:bCs/>
              </w:rPr>
            </w:pPr>
            <w:r w:rsidRPr="0039666D">
              <w:rPr>
                <w:bCs/>
              </w:rPr>
              <w:lastRenderedPageBreak/>
              <w:t>Statele membre au obliga</w:t>
            </w:r>
            <w:r w:rsidR="0039666D">
              <w:rPr>
                <w:bCs/>
              </w:rPr>
              <w:t>ț</w:t>
            </w:r>
            <w:r w:rsidRPr="0039666D">
              <w:rPr>
                <w:bCs/>
              </w:rPr>
              <w:t>ia de a adopta și publica, până la 19 octombrie 2021, actele cu putere de lege și actele administrative necesare pentru a se conforma prevederilor Directivei 2019/520</w:t>
            </w:r>
          </w:p>
        </w:tc>
      </w:tr>
      <w:tr w:rsidR="006077C1" w:rsidRPr="001043BD" w14:paraId="3689047D" w14:textId="77777777" w:rsidTr="009A63D4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A507" w14:textId="77777777" w:rsidR="006077C1" w:rsidRPr="001043BD" w:rsidRDefault="006077C1">
            <w:r w:rsidRPr="001043BD">
              <w:lastRenderedPageBreak/>
              <w:t>1</w:t>
            </w:r>
            <w:r w:rsidRPr="001043BD">
              <w:rPr>
                <w:vertAlign w:val="superscript"/>
              </w:rPr>
              <w:t>1</w:t>
            </w:r>
            <w:r w:rsidRPr="001043BD">
              <w:rPr>
                <w:vertAlign w:val="subscript"/>
              </w:rPr>
              <w:t>.</w:t>
            </w:r>
            <w:r w:rsidR="009D278A" w:rsidRPr="001043BD">
              <w:rPr>
                <w:vertAlign w:val="superscript"/>
              </w:rPr>
              <w:t xml:space="preserve"> </w:t>
            </w:r>
            <w:r w:rsidR="00A03ECD" w:rsidRPr="00915D54">
              <w:t>În</w:t>
            </w:r>
            <w:r w:rsidR="00A03ECD">
              <w:t xml:space="preserve"> </w:t>
            </w:r>
            <w:r w:rsidRPr="001043BD">
              <w:t xml:space="preserve">cazul proiectelor de acte normative care transpun </w:t>
            </w:r>
            <w:proofErr w:type="spellStart"/>
            <w:r w:rsidRPr="001043BD">
              <w:t>legislaţie</w:t>
            </w:r>
            <w:proofErr w:type="spellEnd"/>
            <w:r w:rsidRPr="001043BD">
              <w:t xml:space="preserve"> comunitar</w:t>
            </w:r>
            <w:r w:rsidR="0039666D">
              <w:t>ă</w:t>
            </w:r>
            <w:r w:rsidRPr="001043BD">
              <w:t xml:space="preserve"> sau creează</w:t>
            </w:r>
            <w:r w:rsidR="001E4229">
              <w:t xml:space="preserve"> cadrul pentru aplicarea directă</w:t>
            </w:r>
            <w:r w:rsidRPr="001043BD">
              <w:t xml:space="preserve"> a acesteia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FED30" w14:textId="77777777" w:rsidR="00CE5FF2" w:rsidRPr="001043BD" w:rsidRDefault="003776B4" w:rsidP="002260CC">
            <w:pPr>
              <w:shd w:val="clear" w:color="auto" w:fill="FFFFFF"/>
              <w:jc w:val="both"/>
              <w:rPr>
                <w:rFonts w:eastAsia="Arial Unicode MS"/>
              </w:rPr>
            </w:pPr>
            <w:r w:rsidRPr="001043BD">
              <w:rPr>
                <w:rFonts w:eastAsia="Arial Unicode MS"/>
              </w:rPr>
              <w:t>Prezentul pr</w:t>
            </w:r>
            <w:r w:rsidR="00CE5FF2" w:rsidRPr="001043BD">
              <w:rPr>
                <w:rFonts w:eastAsia="Arial Unicode MS"/>
              </w:rPr>
              <w:t>o</w:t>
            </w:r>
            <w:r w:rsidRPr="001043BD">
              <w:rPr>
                <w:rFonts w:eastAsia="Arial Unicode MS"/>
              </w:rPr>
              <w:t xml:space="preserve">iect de act normativ creează cadrul </w:t>
            </w:r>
            <w:r w:rsidR="00EE7204" w:rsidRPr="00915D54">
              <w:rPr>
                <w:rFonts w:eastAsia="Arial Unicode MS"/>
              </w:rPr>
              <w:t>legal</w:t>
            </w:r>
            <w:r w:rsidR="00EE7204">
              <w:rPr>
                <w:rFonts w:eastAsia="Arial Unicode MS"/>
              </w:rPr>
              <w:t xml:space="preserve"> </w:t>
            </w:r>
            <w:r w:rsidRPr="001043BD">
              <w:rPr>
                <w:rFonts w:eastAsia="Arial Unicode MS"/>
              </w:rPr>
              <w:t xml:space="preserve">pentru </w:t>
            </w:r>
            <w:r w:rsidR="009D7BD6" w:rsidRPr="001043BD">
              <w:rPr>
                <w:rFonts w:eastAsia="Arial Unicode MS"/>
              </w:rPr>
              <w:t>puner</w:t>
            </w:r>
            <w:r w:rsidR="0039666D">
              <w:rPr>
                <w:rFonts w:eastAsia="Arial Unicode MS"/>
              </w:rPr>
              <w:t>e</w:t>
            </w:r>
            <w:r w:rsidR="009D7BD6" w:rsidRPr="001043BD">
              <w:rPr>
                <w:rFonts w:eastAsia="Arial Unicode MS"/>
              </w:rPr>
              <w:t>a în aplicare a di</w:t>
            </w:r>
            <w:r w:rsidR="0039666D">
              <w:rPr>
                <w:rFonts w:eastAsia="Arial Unicode MS"/>
              </w:rPr>
              <w:t>s</w:t>
            </w:r>
            <w:r w:rsidR="009D7BD6" w:rsidRPr="001043BD">
              <w:rPr>
                <w:rFonts w:eastAsia="Arial Unicode MS"/>
              </w:rPr>
              <w:t>pozițiilor</w:t>
            </w:r>
            <w:r w:rsidR="00CE5FF2" w:rsidRPr="001043BD">
              <w:rPr>
                <w:rFonts w:eastAsia="Arial Unicode MS"/>
              </w:rPr>
              <w:t>:</w:t>
            </w:r>
          </w:p>
          <w:p w14:paraId="5A3B16CA" w14:textId="77777777" w:rsidR="00345B91" w:rsidRPr="001043BD" w:rsidRDefault="00345B91" w:rsidP="002260CC">
            <w:pPr>
              <w:shd w:val="clear" w:color="auto" w:fill="FFFFFF"/>
              <w:jc w:val="both"/>
              <w:rPr>
                <w:rFonts w:eastAsia="Arial Unicode MS"/>
              </w:rPr>
            </w:pPr>
            <w:r w:rsidRPr="001043BD">
              <w:rPr>
                <w:bCs/>
              </w:rPr>
              <w:t>- Directivei (UE) 2019/520 a Parlamentului European și a Consiliului din 19 martie 2019 privind interoperabilitatea sistemelor de taxare rutieră electronică și facilitarea schimbului transfrontalier de informații cu privire la neplata taxelor rutiere în cadrul Uniunii</w:t>
            </w:r>
          </w:p>
          <w:p w14:paraId="27E620BF" w14:textId="77777777" w:rsidR="00345B91" w:rsidRPr="001043BD" w:rsidRDefault="00345B91" w:rsidP="002260CC">
            <w:pPr>
              <w:shd w:val="clear" w:color="auto" w:fill="FFFFFF"/>
              <w:jc w:val="both"/>
              <w:rPr>
                <w:bCs/>
                <w:lang w:val="en-US"/>
              </w:rPr>
            </w:pPr>
            <w:r w:rsidRPr="001043BD">
              <w:rPr>
                <w:bCs/>
                <w:lang w:val="en-US"/>
              </w:rPr>
              <w:t xml:space="preserve">- </w:t>
            </w:r>
            <w:proofErr w:type="spellStart"/>
            <w:r w:rsidRPr="001043BD">
              <w:rPr>
                <w:bCs/>
                <w:lang w:val="en-US"/>
              </w:rPr>
              <w:t>Regulamentul</w:t>
            </w:r>
            <w:r w:rsidR="0008794E" w:rsidRPr="001043BD">
              <w:rPr>
                <w:bCs/>
                <w:lang w:val="en-US"/>
              </w:rPr>
              <w:t>ui</w:t>
            </w:r>
            <w:proofErr w:type="spellEnd"/>
            <w:r w:rsidRPr="001043BD">
              <w:rPr>
                <w:bCs/>
                <w:lang w:val="en-US"/>
              </w:rPr>
              <w:t xml:space="preserve"> </w:t>
            </w:r>
            <w:proofErr w:type="spellStart"/>
            <w:r w:rsidRPr="001043BD">
              <w:rPr>
                <w:bCs/>
                <w:lang w:val="en-US"/>
              </w:rPr>
              <w:t>Delegat</w:t>
            </w:r>
            <w:proofErr w:type="spellEnd"/>
            <w:r w:rsidRPr="001043BD">
              <w:rPr>
                <w:bCs/>
                <w:lang w:val="en-US"/>
              </w:rPr>
              <w:t xml:space="preserve"> (UE) 2020/203 al </w:t>
            </w:r>
            <w:proofErr w:type="spellStart"/>
            <w:r w:rsidR="00295A02" w:rsidRPr="00915D54">
              <w:rPr>
                <w:bCs/>
                <w:lang w:val="en-US"/>
              </w:rPr>
              <w:t>Comisiei</w:t>
            </w:r>
            <w:proofErr w:type="spellEnd"/>
            <w:r w:rsidR="00295A02">
              <w:rPr>
                <w:bCs/>
                <w:lang w:val="en-US"/>
              </w:rPr>
              <w:t xml:space="preserve"> </w:t>
            </w:r>
            <w:r w:rsidRPr="001043BD">
              <w:rPr>
                <w:bCs/>
                <w:lang w:val="en-US"/>
              </w:rPr>
              <w:t xml:space="preserve">din 28 </w:t>
            </w:r>
            <w:proofErr w:type="spellStart"/>
            <w:r w:rsidRPr="001043BD">
              <w:rPr>
                <w:bCs/>
                <w:lang w:val="en-US"/>
              </w:rPr>
              <w:t>noiembrie</w:t>
            </w:r>
            <w:proofErr w:type="spellEnd"/>
            <w:r w:rsidRPr="001043BD">
              <w:rPr>
                <w:bCs/>
                <w:lang w:val="en-US"/>
              </w:rPr>
              <w:t xml:space="preserve"> 2019 </w:t>
            </w:r>
            <w:proofErr w:type="spellStart"/>
            <w:r w:rsidRPr="001043BD">
              <w:rPr>
                <w:bCs/>
                <w:lang w:val="en-US"/>
              </w:rPr>
              <w:t>privind</w:t>
            </w:r>
            <w:proofErr w:type="spellEnd"/>
            <w:r w:rsidRPr="001043BD">
              <w:rPr>
                <w:bCs/>
                <w:lang w:val="en-US"/>
              </w:rPr>
              <w:t xml:space="preserve"> </w:t>
            </w:r>
            <w:proofErr w:type="spellStart"/>
            <w:r w:rsidRPr="001043BD">
              <w:rPr>
                <w:bCs/>
                <w:lang w:val="en-US"/>
              </w:rPr>
              <w:t>clasificarea</w:t>
            </w:r>
            <w:proofErr w:type="spellEnd"/>
            <w:r w:rsidRPr="001043BD">
              <w:rPr>
                <w:bCs/>
                <w:lang w:val="en-US"/>
              </w:rPr>
              <w:t xml:space="preserve"> </w:t>
            </w:r>
            <w:proofErr w:type="spellStart"/>
            <w:r w:rsidRPr="001043BD">
              <w:rPr>
                <w:bCs/>
                <w:lang w:val="en-US"/>
              </w:rPr>
              <w:t>vehiculelor</w:t>
            </w:r>
            <w:proofErr w:type="spellEnd"/>
            <w:r w:rsidRPr="001043BD">
              <w:rPr>
                <w:bCs/>
                <w:lang w:val="en-US"/>
              </w:rPr>
              <w:t xml:space="preserve">, </w:t>
            </w:r>
            <w:proofErr w:type="spellStart"/>
            <w:r w:rsidRPr="001043BD">
              <w:rPr>
                <w:bCs/>
                <w:lang w:val="en-US"/>
              </w:rPr>
              <w:t>obligațiile</w:t>
            </w:r>
            <w:proofErr w:type="spellEnd"/>
            <w:r w:rsidRPr="001043BD">
              <w:rPr>
                <w:bCs/>
                <w:lang w:val="en-US"/>
              </w:rPr>
              <w:t xml:space="preserve"> </w:t>
            </w:r>
            <w:proofErr w:type="spellStart"/>
            <w:r w:rsidRPr="001043BD">
              <w:rPr>
                <w:bCs/>
                <w:lang w:val="en-US"/>
              </w:rPr>
              <w:t>utilizatorilor</w:t>
            </w:r>
            <w:proofErr w:type="spellEnd"/>
            <w:r w:rsidRPr="001043BD">
              <w:rPr>
                <w:bCs/>
                <w:lang w:val="en-US"/>
              </w:rPr>
              <w:t xml:space="preserve"> </w:t>
            </w:r>
            <w:proofErr w:type="spellStart"/>
            <w:r w:rsidRPr="001043BD">
              <w:rPr>
                <w:bCs/>
                <w:lang w:val="en-US"/>
              </w:rPr>
              <w:t>serviciului</w:t>
            </w:r>
            <w:proofErr w:type="spellEnd"/>
            <w:r w:rsidRPr="001043BD">
              <w:rPr>
                <w:bCs/>
                <w:lang w:val="en-US"/>
              </w:rPr>
              <w:t xml:space="preserve"> </w:t>
            </w:r>
            <w:proofErr w:type="spellStart"/>
            <w:r w:rsidRPr="001043BD">
              <w:rPr>
                <w:bCs/>
                <w:lang w:val="en-US"/>
              </w:rPr>
              <w:t>european</w:t>
            </w:r>
            <w:proofErr w:type="spellEnd"/>
            <w:r w:rsidRPr="001043BD">
              <w:rPr>
                <w:bCs/>
                <w:lang w:val="en-US"/>
              </w:rPr>
              <w:t xml:space="preserve"> de </w:t>
            </w:r>
            <w:proofErr w:type="spellStart"/>
            <w:r w:rsidRPr="001043BD">
              <w:rPr>
                <w:bCs/>
                <w:lang w:val="en-US"/>
              </w:rPr>
              <w:t>taxare</w:t>
            </w:r>
            <w:proofErr w:type="spellEnd"/>
            <w:r w:rsidRPr="001043BD">
              <w:rPr>
                <w:bCs/>
                <w:lang w:val="en-US"/>
              </w:rPr>
              <w:t xml:space="preserve"> </w:t>
            </w:r>
            <w:proofErr w:type="spellStart"/>
            <w:r w:rsidRPr="001043BD">
              <w:rPr>
                <w:bCs/>
                <w:lang w:val="en-US"/>
              </w:rPr>
              <w:t>rutieră</w:t>
            </w:r>
            <w:proofErr w:type="spellEnd"/>
            <w:r w:rsidRPr="001043BD">
              <w:rPr>
                <w:bCs/>
                <w:lang w:val="en-US"/>
              </w:rPr>
              <w:t xml:space="preserve"> </w:t>
            </w:r>
            <w:proofErr w:type="spellStart"/>
            <w:r w:rsidRPr="001043BD">
              <w:rPr>
                <w:bCs/>
                <w:lang w:val="en-US"/>
              </w:rPr>
              <w:t>electronică</w:t>
            </w:r>
            <w:proofErr w:type="spellEnd"/>
            <w:r w:rsidRPr="001043BD">
              <w:rPr>
                <w:bCs/>
                <w:lang w:val="en-US"/>
              </w:rPr>
              <w:t xml:space="preserve">, </w:t>
            </w:r>
            <w:proofErr w:type="spellStart"/>
            <w:r w:rsidRPr="001043BD">
              <w:rPr>
                <w:bCs/>
                <w:lang w:val="en-US"/>
              </w:rPr>
              <w:t>cerințele</w:t>
            </w:r>
            <w:proofErr w:type="spellEnd"/>
            <w:r w:rsidRPr="001043BD">
              <w:rPr>
                <w:bCs/>
                <w:lang w:val="en-US"/>
              </w:rPr>
              <w:t xml:space="preserve"> </w:t>
            </w:r>
            <w:proofErr w:type="spellStart"/>
            <w:r w:rsidRPr="001043BD">
              <w:rPr>
                <w:bCs/>
                <w:lang w:val="en-US"/>
              </w:rPr>
              <w:t>privind</w:t>
            </w:r>
            <w:proofErr w:type="spellEnd"/>
            <w:r w:rsidRPr="001043BD">
              <w:rPr>
                <w:bCs/>
                <w:lang w:val="en-US"/>
              </w:rPr>
              <w:t xml:space="preserve"> </w:t>
            </w:r>
            <w:proofErr w:type="spellStart"/>
            <w:r w:rsidRPr="001043BD">
              <w:rPr>
                <w:bCs/>
                <w:lang w:val="en-US"/>
              </w:rPr>
              <w:t>elementele</w:t>
            </w:r>
            <w:proofErr w:type="spellEnd"/>
            <w:r w:rsidRPr="001043BD">
              <w:rPr>
                <w:bCs/>
                <w:lang w:val="en-US"/>
              </w:rPr>
              <w:t xml:space="preserve"> constitutive de </w:t>
            </w:r>
            <w:proofErr w:type="spellStart"/>
            <w:r w:rsidRPr="001043BD">
              <w:rPr>
                <w:bCs/>
                <w:lang w:val="en-US"/>
              </w:rPr>
              <w:t>interoperabilitate</w:t>
            </w:r>
            <w:proofErr w:type="spellEnd"/>
            <w:r w:rsidRPr="001043BD">
              <w:rPr>
                <w:bCs/>
                <w:lang w:val="en-US"/>
              </w:rPr>
              <w:t xml:space="preserve"> </w:t>
            </w:r>
            <w:proofErr w:type="spellStart"/>
            <w:r w:rsidRPr="001043BD">
              <w:rPr>
                <w:bCs/>
                <w:lang w:val="en-US"/>
              </w:rPr>
              <w:t>și</w:t>
            </w:r>
            <w:proofErr w:type="spellEnd"/>
            <w:r w:rsidRPr="001043BD">
              <w:rPr>
                <w:bCs/>
                <w:lang w:val="en-US"/>
              </w:rPr>
              <w:t xml:space="preserve"> </w:t>
            </w:r>
            <w:proofErr w:type="spellStart"/>
            <w:r w:rsidRPr="001043BD">
              <w:rPr>
                <w:bCs/>
                <w:lang w:val="en-US"/>
              </w:rPr>
              <w:t>criteriile</w:t>
            </w:r>
            <w:proofErr w:type="spellEnd"/>
            <w:r w:rsidRPr="001043BD">
              <w:rPr>
                <w:bCs/>
                <w:lang w:val="en-US"/>
              </w:rPr>
              <w:t xml:space="preserve"> </w:t>
            </w:r>
            <w:proofErr w:type="spellStart"/>
            <w:r w:rsidRPr="001043BD">
              <w:rPr>
                <w:bCs/>
                <w:lang w:val="en-US"/>
              </w:rPr>
              <w:t>minime</w:t>
            </w:r>
            <w:proofErr w:type="spellEnd"/>
            <w:r w:rsidRPr="001043BD">
              <w:rPr>
                <w:bCs/>
                <w:lang w:val="en-US"/>
              </w:rPr>
              <w:t xml:space="preserve"> de </w:t>
            </w:r>
            <w:proofErr w:type="spellStart"/>
            <w:r w:rsidRPr="001043BD">
              <w:rPr>
                <w:bCs/>
                <w:lang w:val="en-US"/>
              </w:rPr>
              <w:t>eligibilitate</w:t>
            </w:r>
            <w:proofErr w:type="spellEnd"/>
            <w:r w:rsidRPr="001043BD">
              <w:rPr>
                <w:bCs/>
                <w:lang w:val="en-US"/>
              </w:rPr>
              <w:t xml:space="preserve"> </w:t>
            </w:r>
            <w:proofErr w:type="spellStart"/>
            <w:r w:rsidRPr="001043BD">
              <w:rPr>
                <w:bCs/>
                <w:lang w:val="en-US"/>
              </w:rPr>
              <w:t>pentru</w:t>
            </w:r>
            <w:proofErr w:type="spellEnd"/>
            <w:r w:rsidRPr="001043BD">
              <w:rPr>
                <w:bCs/>
                <w:lang w:val="en-US"/>
              </w:rPr>
              <w:t xml:space="preserve"> </w:t>
            </w:r>
            <w:proofErr w:type="spellStart"/>
            <w:r w:rsidRPr="001043BD">
              <w:rPr>
                <w:bCs/>
                <w:lang w:val="en-US"/>
              </w:rPr>
              <w:t>organismele</w:t>
            </w:r>
            <w:proofErr w:type="spellEnd"/>
            <w:r w:rsidRPr="001043BD">
              <w:rPr>
                <w:bCs/>
                <w:lang w:val="en-US"/>
              </w:rPr>
              <w:t xml:space="preserve"> </w:t>
            </w:r>
            <w:proofErr w:type="spellStart"/>
            <w:r w:rsidRPr="001043BD">
              <w:rPr>
                <w:bCs/>
                <w:lang w:val="en-US"/>
              </w:rPr>
              <w:t>notificate</w:t>
            </w:r>
            <w:proofErr w:type="spellEnd"/>
            <w:r w:rsidRPr="001043BD">
              <w:rPr>
                <w:bCs/>
                <w:lang w:val="en-US"/>
              </w:rPr>
              <w:t xml:space="preserve"> </w:t>
            </w:r>
          </w:p>
          <w:p w14:paraId="4282FF4D" w14:textId="77777777" w:rsidR="006077C1" w:rsidRPr="001043BD" w:rsidRDefault="00345B91" w:rsidP="002260CC">
            <w:pPr>
              <w:shd w:val="clear" w:color="auto" w:fill="FFFFFF"/>
              <w:jc w:val="both"/>
              <w:rPr>
                <w:bCs/>
                <w:lang w:val="en-US"/>
              </w:rPr>
            </w:pPr>
            <w:r w:rsidRPr="001043BD">
              <w:rPr>
                <w:bCs/>
                <w:lang w:val="en-US"/>
              </w:rPr>
              <w:t xml:space="preserve">- </w:t>
            </w:r>
            <w:proofErr w:type="spellStart"/>
            <w:r w:rsidRPr="001043BD">
              <w:rPr>
                <w:bCs/>
                <w:lang w:val="en-US"/>
              </w:rPr>
              <w:t>Regulamentul</w:t>
            </w:r>
            <w:r w:rsidR="0008794E" w:rsidRPr="001043BD">
              <w:rPr>
                <w:bCs/>
                <w:lang w:val="en-US"/>
              </w:rPr>
              <w:t>ui</w:t>
            </w:r>
            <w:proofErr w:type="spellEnd"/>
            <w:r w:rsidRPr="001043BD">
              <w:rPr>
                <w:bCs/>
                <w:lang w:val="en-US"/>
              </w:rPr>
              <w:t xml:space="preserve"> de </w:t>
            </w:r>
            <w:proofErr w:type="spellStart"/>
            <w:r w:rsidRPr="001043BD">
              <w:rPr>
                <w:bCs/>
                <w:lang w:val="en-US"/>
              </w:rPr>
              <w:t>punere</w:t>
            </w:r>
            <w:proofErr w:type="spellEnd"/>
            <w:r w:rsidRPr="001043BD">
              <w:rPr>
                <w:bCs/>
                <w:lang w:val="en-US"/>
              </w:rPr>
              <w:t xml:space="preserve"> </w:t>
            </w:r>
            <w:proofErr w:type="spellStart"/>
            <w:r w:rsidRPr="001043BD">
              <w:rPr>
                <w:bCs/>
                <w:lang w:val="en-US"/>
              </w:rPr>
              <w:t>în</w:t>
            </w:r>
            <w:proofErr w:type="spellEnd"/>
            <w:r w:rsidRPr="001043BD">
              <w:rPr>
                <w:bCs/>
                <w:lang w:val="en-US"/>
              </w:rPr>
              <w:t xml:space="preserve"> </w:t>
            </w:r>
            <w:proofErr w:type="spellStart"/>
            <w:r w:rsidRPr="001043BD">
              <w:rPr>
                <w:bCs/>
                <w:lang w:val="en-US"/>
              </w:rPr>
              <w:t>aplicare</w:t>
            </w:r>
            <w:proofErr w:type="spellEnd"/>
            <w:r w:rsidRPr="001043BD">
              <w:rPr>
                <w:bCs/>
                <w:lang w:val="en-US"/>
              </w:rPr>
              <w:t xml:space="preserve"> (UE) 2020/204 al </w:t>
            </w:r>
            <w:proofErr w:type="spellStart"/>
            <w:r w:rsidR="00295A02" w:rsidRPr="00915D54">
              <w:rPr>
                <w:bCs/>
                <w:lang w:val="en-US"/>
              </w:rPr>
              <w:t>Comisiei</w:t>
            </w:r>
            <w:proofErr w:type="spellEnd"/>
            <w:r w:rsidR="00295A02">
              <w:rPr>
                <w:bCs/>
                <w:lang w:val="en-US"/>
              </w:rPr>
              <w:t xml:space="preserve"> </w:t>
            </w:r>
            <w:r w:rsidRPr="001043BD">
              <w:rPr>
                <w:bCs/>
                <w:lang w:val="en-US"/>
              </w:rPr>
              <w:t xml:space="preserve">din 28 </w:t>
            </w:r>
            <w:proofErr w:type="spellStart"/>
            <w:r w:rsidRPr="001043BD">
              <w:rPr>
                <w:bCs/>
                <w:lang w:val="en-US"/>
              </w:rPr>
              <w:t>noiembrie</w:t>
            </w:r>
            <w:proofErr w:type="spellEnd"/>
            <w:r w:rsidRPr="001043BD">
              <w:rPr>
                <w:bCs/>
                <w:lang w:val="en-US"/>
              </w:rPr>
              <w:t xml:space="preserve"> 2019 </w:t>
            </w:r>
            <w:proofErr w:type="spellStart"/>
            <w:r w:rsidRPr="001043BD">
              <w:rPr>
                <w:bCs/>
                <w:lang w:val="en-US"/>
              </w:rPr>
              <w:t>privind</w:t>
            </w:r>
            <w:proofErr w:type="spellEnd"/>
            <w:r w:rsidRPr="001043BD">
              <w:rPr>
                <w:bCs/>
                <w:lang w:val="en-US"/>
              </w:rPr>
              <w:t xml:space="preserve"> </w:t>
            </w:r>
            <w:proofErr w:type="spellStart"/>
            <w:r w:rsidRPr="001043BD">
              <w:rPr>
                <w:bCs/>
                <w:lang w:val="en-US"/>
              </w:rPr>
              <w:t>obligațiile</w:t>
            </w:r>
            <w:proofErr w:type="spellEnd"/>
            <w:r w:rsidRPr="001043BD">
              <w:rPr>
                <w:bCs/>
                <w:lang w:val="en-US"/>
              </w:rPr>
              <w:t xml:space="preserve"> </w:t>
            </w:r>
            <w:proofErr w:type="spellStart"/>
            <w:r w:rsidRPr="001043BD">
              <w:rPr>
                <w:bCs/>
                <w:lang w:val="en-US"/>
              </w:rPr>
              <w:t>detaliate</w:t>
            </w:r>
            <w:proofErr w:type="spellEnd"/>
            <w:r w:rsidRPr="001043BD">
              <w:rPr>
                <w:bCs/>
                <w:lang w:val="en-US"/>
              </w:rPr>
              <w:t xml:space="preserve"> ale </w:t>
            </w:r>
            <w:proofErr w:type="spellStart"/>
            <w:r w:rsidRPr="001043BD">
              <w:rPr>
                <w:bCs/>
                <w:lang w:val="en-US"/>
              </w:rPr>
              <w:t>furnizorilor</w:t>
            </w:r>
            <w:proofErr w:type="spellEnd"/>
            <w:r w:rsidRPr="001043BD">
              <w:rPr>
                <w:bCs/>
                <w:lang w:val="en-US"/>
              </w:rPr>
              <w:t xml:space="preserve"> </w:t>
            </w:r>
            <w:proofErr w:type="spellStart"/>
            <w:r w:rsidRPr="001043BD">
              <w:rPr>
                <w:bCs/>
                <w:lang w:val="en-US"/>
              </w:rPr>
              <w:t>serviciului</w:t>
            </w:r>
            <w:proofErr w:type="spellEnd"/>
            <w:r w:rsidRPr="001043BD">
              <w:rPr>
                <w:bCs/>
                <w:lang w:val="en-US"/>
              </w:rPr>
              <w:t xml:space="preserve"> </w:t>
            </w:r>
            <w:proofErr w:type="spellStart"/>
            <w:r w:rsidRPr="001043BD">
              <w:rPr>
                <w:bCs/>
                <w:lang w:val="en-US"/>
              </w:rPr>
              <w:t>european</w:t>
            </w:r>
            <w:proofErr w:type="spellEnd"/>
            <w:r w:rsidRPr="001043BD">
              <w:rPr>
                <w:bCs/>
                <w:lang w:val="en-US"/>
              </w:rPr>
              <w:t xml:space="preserve"> de </w:t>
            </w:r>
            <w:proofErr w:type="spellStart"/>
            <w:r w:rsidRPr="001043BD">
              <w:rPr>
                <w:bCs/>
                <w:lang w:val="en-US"/>
              </w:rPr>
              <w:t>taxare</w:t>
            </w:r>
            <w:proofErr w:type="spellEnd"/>
            <w:r w:rsidRPr="001043BD">
              <w:rPr>
                <w:bCs/>
                <w:lang w:val="en-US"/>
              </w:rPr>
              <w:t xml:space="preserve"> </w:t>
            </w:r>
            <w:proofErr w:type="spellStart"/>
            <w:r w:rsidRPr="001043BD">
              <w:rPr>
                <w:bCs/>
                <w:lang w:val="en-US"/>
              </w:rPr>
              <w:t>rutieră</w:t>
            </w:r>
            <w:proofErr w:type="spellEnd"/>
            <w:r w:rsidRPr="001043BD">
              <w:rPr>
                <w:bCs/>
                <w:lang w:val="en-US"/>
              </w:rPr>
              <w:t xml:space="preserve"> </w:t>
            </w:r>
            <w:proofErr w:type="spellStart"/>
            <w:r w:rsidRPr="001043BD">
              <w:rPr>
                <w:bCs/>
                <w:lang w:val="en-US"/>
              </w:rPr>
              <w:t>electronică</w:t>
            </w:r>
            <w:proofErr w:type="spellEnd"/>
            <w:r w:rsidRPr="001043BD">
              <w:rPr>
                <w:bCs/>
                <w:lang w:val="en-US"/>
              </w:rPr>
              <w:t xml:space="preserve">, </w:t>
            </w:r>
            <w:proofErr w:type="spellStart"/>
            <w:r w:rsidRPr="001043BD">
              <w:rPr>
                <w:bCs/>
                <w:lang w:val="en-US"/>
              </w:rPr>
              <w:t>conținutul</w:t>
            </w:r>
            <w:proofErr w:type="spellEnd"/>
            <w:r w:rsidRPr="001043BD">
              <w:rPr>
                <w:bCs/>
                <w:lang w:val="en-US"/>
              </w:rPr>
              <w:t xml:space="preserve"> minim al </w:t>
            </w:r>
            <w:proofErr w:type="spellStart"/>
            <w:r w:rsidRPr="001043BD">
              <w:rPr>
                <w:bCs/>
                <w:lang w:val="en-US"/>
              </w:rPr>
              <w:t>declarației</w:t>
            </w:r>
            <w:proofErr w:type="spellEnd"/>
            <w:r w:rsidRPr="001043BD">
              <w:rPr>
                <w:bCs/>
                <w:lang w:val="en-US"/>
              </w:rPr>
              <w:t xml:space="preserve"> </w:t>
            </w:r>
            <w:proofErr w:type="spellStart"/>
            <w:r w:rsidRPr="001043BD">
              <w:rPr>
                <w:bCs/>
                <w:lang w:val="en-US"/>
              </w:rPr>
              <w:t>privind</w:t>
            </w:r>
            <w:proofErr w:type="spellEnd"/>
            <w:r w:rsidRPr="001043BD">
              <w:rPr>
                <w:bCs/>
                <w:lang w:val="en-US"/>
              </w:rPr>
              <w:t xml:space="preserve"> </w:t>
            </w:r>
            <w:proofErr w:type="spellStart"/>
            <w:r w:rsidRPr="001043BD">
              <w:rPr>
                <w:bCs/>
                <w:lang w:val="en-US"/>
              </w:rPr>
              <w:t>domeniul</w:t>
            </w:r>
            <w:proofErr w:type="spellEnd"/>
            <w:r w:rsidRPr="001043BD">
              <w:rPr>
                <w:bCs/>
                <w:lang w:val="en-US"/>
              </w:rPr>
              <w:t xml:space="preserve"> </w:t>
            </w:r>
            <w:proofErr w:type="spellStart"/>
            <w:r w:rsidRPr="001043BD">
              <w:rPr>
                <w:bCs/>
                <w:lang w:val="en-US"/>
              </w:rPr>
              <w:t>serviciului</w:t>
            </w:r>
            <w:proofErr w:type="spellEnd"/>
            <w:r w:rsidRPr="001043BD">
              <w:rPr>
                <w:bCs/>
                <w:lang w:val="en-US"/>
              </w:rPr>
              <w:t xml:space="preserve"> </w:t>
            </w:r>
            <w:proofErr w:type="spellStart"/>
            <w:r w:rsidRPr="001043BD">
              <w:rPr>
                <w:bCs/>
                <w:lang w:val="en-US"/>
              </w:rPr>
              <w:t>european</w:t>
            </w:r>
            <w:proofErr w:type="spellEnd"/>
            <w:r w:rsidRPr="001043BD">
              <w:rPr>
                <w:bCs/>
                <w:lang w:val="en-US"/>
              </w:rPr>
              <w:t xml:space="preserve"> de </w:t>
            </w:r>
            <w:proofErr w:type="spellStart"/>
            <w:r w:rsidRPr="001043BD">
              <w:rPr>
                <w:bCs/>
                <w:lang w:val="en-US"/>
              </w:rPr>
              <w:t>taxare</w:t>
            </w:r>
            <w:proofErr w:type="spellEnd"/>
            <w:r w:rsidRPr="001043BD">
              <w:rPr>
                <w:bCs/>
                <w:lang w:val="en-US"/>
              </w:rPr>
              <w:t xml:space="preserve"> </w:t>
            </w:r>
            <w:proofErr w:type="spellStart"/>
            <w:r w:rsidRPr="001043BD">
              <w:rPr>
                <w:bCs/>
                <w:lang w:val="en-US"/>
              </w:rPr>
              <w:t>rutieră</w:t>
            </w:r>
            <w:proofErr w:type="spellEnd"/>
            <w:r w:rsidRPr="001043BD">
              <w:rPr>
                <w:bCs/>
                <w:lang w:val="en-US"/>
              </w:rPr>
              <w:t xml:space="preserve"> </w:t>
            </w:r>
            <w:proofErr w:type="spellStart"/>
            <w:r w:rsidRPr="001043BD">
              <w:rPr>
                <w:bCs/>
                <w:lang w:val="en-US"/>
              </w:rPr>
              <w:t>electronică</w:t>
            </w:r>
            <w:proofErr w:type="spellEnd"/>
            <w:r w:rsidRPr="001043BD">
              <w:rPr>
                <w:bCs/>
                <w:lang w:val="en-US"/>
              </w:rPr>
              <w:t xml:space="preserve">, </w:t>
            </w:r>
            <w:proofErr w:type="spellStart"/>
            <w:r w:rsidRPr="001043BD">
              <w:rPr>
                <w:bCs/>
                <w:lang w:val="en-US"/>
              </w:rPr>
              <w:t>interfețele</w:t>
            </w:r>
            <w:proofErr w:type="spellEnd"/>
            <w:r w:rsidRPr="001043BD">
              <w:rPr>
                <w:bCs/>
                <w:lang w:val="en-US"/>
              </w:rPr>
              <w:t xml:space="preserve"> </w:t>
            </w:r>
            <w:proofErr w:type="spellStart"/>
            <w:r w:rsidRPr="001043BD">
              <w:rPr>
                <w:bCs/>
                <w:lang w:val="en-US"/>
              </w:rPr>
              <w:t>electronice</w:t>
            </w:r>
            <w:proofErr w:type="spellEnd"/>
            <w:r w:rsidRPr="001043BD">
              <w:rPr>
                <w:bCs/>
                <w:lang w:val="en-US"/>
              </w:rPr>
              <w:t xml:space="preserve"> </w:t>
            </w:r>
            <w:proofErr w:type="spellStart"/>
            <w:r w:rsidRPr="001043BD">
              <w:rPr>
                <w:bCs/>
                <w:lang w:val="en-US"/>
              </w:rPr>
              <w:t>și</w:t>
            </w:r>
            <w:proofErr w:type="spellEnd"/>
            <w:r w:rsidRPr="001043BD">
              <w:rPr>
                <w:bCs/>
                <w:lang w:val="en-US"/>
              </w:rPr>
              <w:t xml:space="preserve"> </w:t>
            </w:r>
            <w:proofErr w:type="spellStart"/>
            <w:r w:rsidRPr="001043BD">
              <w:rPr>
                <w:bCs/>
                <w:lang w:val="en-US"/>
              </w:rPr>
              <w:t>cerințele</w:t>
            </w:r>
            <w:proofErr w:type="spellEnd"/>
            <w:r w:rsidRPr="001043BD">
              <w:rPr>
                <w:bCs/>
                <w:lang w:val="en-US"/>
              </w:rPr>
              <w:t xml:space="preserve"> </w:t>
            </w:r>
            <w:proofErr w:type="spellStart"/>
            <w:r w:rsidRPr="001043BD">
              <w:rPr>
                <w:bCs/>
                <w:lang w:val="en-US"/>
              </w:rPr>
              <w:t>pentru</w:t>
            </w:r>
            <w:proofErr w:type="spellEnd"/>
            <w:r w:rsidRPr="001043BD">
              <w:rPr>
                <w:bCs/>
                <w:lang w:val="en-US"/>
              </w:rPr>
              <w:t xml:space="preserve"> </w:t>
            </w:r>
            <w:proofErr w:type="spellStart"/>
            <w:r w:rsidRPr="001043BD">
              <w:rPr>
                <w:bCs/>
                <w:lang w:val="en-US"/>
              </w:rPr>
              <w:t>elementele</w:t>
            </w:r>
            <w:proofErr w:type="spellEnd"/>
            <w:r w:rsidRPr="001043BD">
              <w:rPr>
                <w:bCs/>
                <w:lang w:val="en-US"/>
              </w:rPr>
              <w:t xml:space="preserve"> constitutive de </w:t>
            </w:r>
            <w:proofErr w:type="spellStart"/>
            <w:r w:rsidRPr="001043BD">
              <w:rPr>
                <w:bCs/>
                <w:lang w:val="en-US"/>
              </w:rPr>
              <w:t>interoperabilitate</w:t>
            </w:r>
            <w:proofErr w:type="spellEnd"/>
            <w:r w:rsidRPr="001043BD">
              <w:rPr>
                <w:bCs/>
                <w:lang w:val="en-US"/>
              </w:rPr>
              <w:t xml:space="preserve"> </w:t>
            </w:r>
            <w:proofErr w:type="spellStart"/>
            <w:r w:rsidRPr="001043BD">
              <w:rPr>
                <w:bCs/>
                <w:lang w:val="en-US"/>
              </w:rPr>
              <w:t>și</w:t>
            </w:r>
            <w:proofErr w:type="spellEnd"/>
            <w:r w:rsidRPr="001043BD">
              <w:rPr>
                <w:bCs/>
                <w:lang w:val="en-US"/>
              </w:rPr>
              <w:t xml:space="preserve"> de </w:t>
            </w:r>
            <w:proofErr w:type="spellStart"/>
            <w:r w:rsidRPr="001043BD">
              <w:rPr>
                <w:bCs/>
                <w:lang w:val="en-US"/>
              </w:rPr>
              <w:t>abrogare</w:t>
            </w:r>
            <w:proofErr w:type="spellEnd"/>
            <w:r w:rsidRPr="001043BD">
              <w:rPr>
                <w:bCs/>
                <w:lang w:val="en-US"/>
              </w:rPr>
              <w:t xml:space="preserve"> a </w:t>
            </w:r>
            <w:proofErr w:type="spellStart"/>
            <w:r w:rsidRPr="001043BD">
              <w:rPr>
                <w:bCs/>
                <w:lang w:val="en-US"/>
              </w:rPr>
              <w:t>Deciziei</w:t>
            </w:r>
            <w:proofErr w:type="spellEnd"/>
            <w:r w:rsidRPr="001043BD">
              <w:rPr>
                <w:bCs/>
                <w:lang w:val="en-US"/>
              </w:rPr>
              <w:t xml:space="preserve"> 2009/750/CE</w:t>
            </w:r>
          </w:p>
        </w:tc>
      </w:tr>
      <w:tr w:rsidR="006077C1" w:rsidRPr="001043BD" w14:paraId="5347A1B5" w14:textId="77777777" w:rsidTr="009A63D4">
        <w:trPr>
          <w:trHeight w:val="582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E0F3E" w14:textId="77777777" w:rsidR="006077C1" w:rsidRPr="001043BD" w:rsidRDefault="006077C1">
            <w:pPr>
              <w:jc w:val="both"/>
              <w:rPr>
                <w:szCs w:val="28"/>
              </w:rPr>
            </w:pPr>
            <w:r w:rsidRPr="001043BD">
              <w:rPr>
                <w:szCs w:val="28"/>
              </w:rPr>
              <w:t>2.Schimbări preconizate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A394" w14:textId="77777777" w:rsidR="00A83EC2" w:rsidRPr="001043BD" w:rsidRDefault="006077C1" w:rsidP="002260CC">
            <w:pPr>
              <w:shd w:val="clear" w:color="auto" w:fill="FFFFFF"/>
              <w:jc w:val="both"/>
              <w:rPr>
                <w:rFonts w:eastAsia="Arial Unicode MS"/>
              </w:rPr>
            </w:pPr>
            <w:r w:rsidRPr="001043BD">
              <w:rPr>
                <w:rFonts w:eastAsia="Arial Unicode MS"/>
              </w:rPr>
              <w:t>Prin prezentul proie</w:t>
            </w:r>
            <w:r w:rsidR="00A83EC2" w:rsidRPr="001043BD">
              <w:rPr>
                <w:rFonts w:eastAsia="Arial Unicode MS"/>
              </w:rPr>
              <w:t>ct de act normativ</w:t>
            </w:r>
            <w:r w:rsidR="00501CD8" w:rsidRPr="001043BD">
              <w:rPr>
                <w:rFonts w:eastAsia="Arial Unicode MS"/>
              </w:rPr>
              <w:t>:</w:t>
            </w:r>
          </w:p>
          <w:p w14:paraId="6B5F2760" w14:textId="77777777" w:rsidR="0008794E" w:rsidRPr="001043BD" w:rsidRDefault="00501CD8" w:rsidP="00A83E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eastAsia="Arial Unicode MS"/>
                <w:sz w:val="24"/>
                <w:szCs w:val="24"/>
              </w:rPr>
            </w:pPr>
            <w:r w:rsidRPr="001043BD">
              <w:rPr>
                <w:rFonts w:eastAsia="Arial Unicode MS"/>
                <w:sz w:val="24"/>
                <w:szCs w:val="24"/>
                <w:lang w:val="ro-RO"/>
              </w:rPr>
              <w:t xml:space="preserve">se </w:t>
            </w:r>
            <w:r w:rsidR="001A7339" w:rsidRPr="00915D54">
              <w:rPr>
                <w:rFonts w:eastAsia="Arial Unicode MS"/>
                <w:sz w:val="24"/>
                <w:szCs w:val="24"/>
                <w:lang w:val="ro-RO"/>
              </w:rPr>
              <w:t>stabilesc</w:t>
            </w:r>
            <w:r w:rsidR="001A7339">
              <w:rPr>
                <w:rFonts w:eastAsia="Arial Unicode MS"/>
                <w:sz w:val="24"/>
                <w:szCs w:val="24"/>
                <w:lang w:val="ro-RO"/>
              </w:rPr>
              <w:t xml:space="preserve"> </w:t>
            </w:r>
            <w:r w:rsidR="0008794E" w:rsidRPr="001043BD">
              <w:rPr>
                <w:rFonts w:eastAsia="Arial Unicode MS"/>
                <w:sz w:val="24"/>
                <w:szCs w:val="24"/>
                <w:lang w:val="ro-RO"/>
              </w:rPr>
              <w:t xml:space="preserve">cadrul general </w:t>
            </w:r>
            <w:r w:rsidR="00FF2370">
              <w:rPr>
                <w:rFonts w:eastAsia="Arial Unicode MS"/>
                <w:sz w:val="24"/>
                <w:szCs w:val="24"/>
                <w:lang w:val="ro-RO"/>
              </w:rPr>
              <w:t>ș</w:t>
            </w:r>
            <w:r w:rsidR="0008794E" w:rsidRPr="001043BD">
              <w:rPr>
                <w:rFonts w:eastAsia="Arial Unicode MS"/>
                <w:sz w:val="24"/>
                <w:szCs w:val="24"/>
                <w:lang w:val="ro-RO"/>
              </w:rPr>
              <w:t>i condi</w:t>
            </w:r>
            <w:r w:rsidR="00FF2370">
              <w:rPr>
                <w:rFonts w:eastAsia="Arial Unicode MS"/>
                <w:sz w:val="24"/>
                <w:szCs w:val="24"/>
                <w:lang w:val="ro-RO"/>
              </w:rPr>
              <w:t>ți</w:t>
            </w:r>
            <w:r w:rsidR="0008794E" w:rsidRPr="001043BD">
              <w:rPr>
                <w:rFonts w:eastAsia="Arial Unicode MS"/>
                <w:sz w:val="24"/>
                <w:szCs w:val="24"/>
                <w:lang w:val="ro-RO"/>
              </w:rPr>
              <w:t xml:space="preserve">ile care trebuie </w:t>
            </w:r>
            <w:r w:rsidR="00FF2370">
              <w:rPr>
                <w:rFonts w:eastAsia="Arial Unicode MS"/>
                <w:sz w:val="24"/>
                <w:szCs w:val="24"/>
                <w:lang w:val="ro-RO"/>
              </w:rPr>
              <w:t>î</w:t>
            </w:r>
            <w:r w:rsidR="0008794E" w:rsidRPr="001043BD">
              <w:rPr>
                <w:rFonts w:eastAsia="Arial Unicode MS"/>
                <w:sz w:val="24"/>
                <w:szCs w:val="24"/>
                <w:lang w:val="ro-RO"/>
              </w:rPr>
              <w:t xml:space="preserve">ndeplinite </w:t>
            </w:r>
            <w:r w:rsidR="00FF2370">
              <w:rPr>
                <w:rFonts w:eastAsia="Arial Unicode MS"/>
                <w:sz w:val="24"/>
                <w:szCs w:val="24"/>
                <w:lang w:val="ro-RO"/>
              </w:rPr>
              <w:t>î</w:t>
            </w:r>
            <w:r w:rsidR="0008794E" w:rsidRPr="001043BD">
              <w:rPr>
                <w:rFonts w:eastAsia="Arial Unicode MS"/>
                <w:sz w:val="24"/>
                <w:szCs w:val="24"/>
                <w:lang w:val="ro-RO"/>
              </w:rPr>
              <w:t>n vederea asigur</w:t>
            </w:r>
            <w:r w:rsidR="00FF2370">
              <w:rPr>
                <w:rFonts w:eastAsia="Arial Unicode MS"/>
                <w:sz w:val="24"/>
                <w:szCs w:val="24"/>
                <w:lang w:val="ro-RO"/>
              </w:rPr>
              <w:t>ă</w:t>
            </w:r>
            <w:r w:rsidR="0008794E" w:rsidRPr="001043BD">
              <w:rPr>
                <w:rFonts w:eastAsia="Arial Unicode MS"/>
                <w:sz w:val="24"/>
                <w:szCs w:val="24"/>
                <w:lang w:val="ro-RO"/>
              </w:rPr>
              <w:t>rii interoperabilit</w:t>
            </w:r>
            <w:r w:rsidR="00FF2370">
              <w:rPr>
                <w:rFonts w:eastAsia="Arial Unicode MS"/>
                <w:sz w:val="24"/>
                <w:szCs w:val="24"/>
                <w:lang w:val="ro-RO"/>
              </w:rPr>
              <w:t>ăț</w:t>
            </w:r>
            <w:r w:rsidR="0008794E" w:rsidRPr="001043BD">
              <w:rPr>
                <w:rFonts w:eastAsia="Arial Unicode MS"/>
                <w:sz w:val="24"/>
                <w:szCs w:val="24"/>
                <w:lang w:val="ro-RO"/>
              </w:rPr>
              <w:t>ii sistemelor de tarifare rutier</w:t>
            </w:r>
            <w:r w:rsidR="00FF2370">
              <w:rPr>
                <w:rFonts w:eastAsia="Arial Unicode MS"/>
                <w:sz w:val="24"/>
                <w:szCs w:val="24"/>
                <w:lang w:val="ro-RO"/>
              </w:rPr>
              <w:t>ă</w:t>
            </w:r>
            <w:r w:rsidR="0008794E" w:rsidRPr="001043BD">
              <w:rPr>
                <w:rFonts w:eastAsia="Arial Unicode MS"/>
                <w:sz w:val="24"/>
                <w:szCs w:val="24"/>
                <w:lang w:val="ro-RO"/>
              </w:rPr>
              <w:t xml:space="preserve"> electronic</w:t>
            </w:r>
            <w:r w:rsidR="00FF2370">
              <w:rPr>
                <w:rFonts w:eastAsia="Arial Unicode MS"/>
                <w:sz w:val="24"/>
                <w:szCs w:val="24"/>
                <w:lang w:val="ro-RO"/>
              </w:rPr>
              <w:t>ă</w:t>
            </w:r>
            <w:r w:rsidR="0008794E" w:rsidRPr="001043BD">
              <w:rPr>
                <w:rFonts w:eastAsia="Arial Unicode MS"/>
                <w:sz w:val="24"/>
                <w:szCs w:val="24"/>
                <w:lang w:val="ro-RO"/>
              </w:rPr>
              <w:t xml:space="preserve"> pentru utilizarea infrastructurii rutiere de pe teritoriul României cu sistemele de tarifare rutier</w:t>
            </w:r>
            <w:r w:rsidR="00FF2370">
              <w:rPr>
                <w:rFonts w:eastAsia="Arial Unicode MS"/>
                <w:sz w:val="24"/>
                <w:szCs w:val="24"/>
                <w:lang w:val="ro-RO"/>
              </w:rPr>
              <w:t>ă</w:t>
            </w:r>
            <w:r w:rsidR="0008794E" w:rsidRPr="001043BD">
              <w:rPr>
                <w:rFonts w:eastAsia="Arial Unicode MS"/>
                <w:sz w:val="24"/>
                <w:szCs w:val="24"/>
                <w:lang w:val="ro-RO"/>
              </w:rPr>
              <w:t xml:space="preserve"> electronic</w:t>
            </w:r>
            <w:r w:rsidR="003C3BB3">
              <w:rPr>
                <w:rFonts w:eastAsia="Arial Unicode MS"/>
                <w:sz w:val="24"/>
                <w:szCs w:val="24"/>
                <w:lang w:val="ro-RO"/>
              </w:rPr>
              <w:t>ă</w:t>
            </w:r>
            <w:r w:rsidR="0008794E" w:rsidRPr="001043BD">
              <w:rPr>
                <w:rFonts w:eastAsia="Arial Unicode MS"/>
                <w:sz w:val="24"/>
                <w:szCs w:val="24"/>
                <w:lang w:val="ro-RO"/>
              </w:rPr>
              <w:t xml:space="preserve"> similare din Uniunea European</w:t>
            </w:r>
            <w:r w:rsidR="003C3BB3">
              <w:rPr>
                <w:rFonts w:eastAsia="Arial Unicode MS"/>
                <w:sz w:val="24"/>
                <w:szCs w:val="24"/>
                <w:lang w:val="ro-RO"/>
              </w:rPr>
              <w:t>ă;</w:t>
            </w:r>
          </w:p>
          <w:p w14:paraId="3C767A12" w14:textId="77777777" w:rsidR="0008794E" w:rsidRPr="001043BD" w:rsidRDefault="00501CD8" w:rsidP="00A83E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eastAsia="Arial Unicode MS"/>
                <w:sz w:val="24"/>
                <w:szCs w:val="24"/>
              </w:rPr>
            </w:pPr>
            <w:r w:rsidRPr="001043BD">
              <w:rPr>
                <w:rFonts w:eastAsia="Arial Unicode MS"/>
                <w:sz w:val="24"/>
                <w:szCs w:val="24"/>
                <w:lang w:val="ro-RO"/>
              </w:rPr>
              <w:t xml:space="preserve">se </w:t>
            </w:r>
            <w:r w:rsidR="001A7339" w:rsidRPr="00915D54">
              <w:rPr>
                <w:rFonts w:eastAsia="Arial Unicode MS"/>
                <w:sz w:val="24"/>
                <w:szCs w:val="24"/>
                <w:lang w:val="ro-RO"/>
              </w:rPr>
              <w:t>stabilesc</w:t>
            </w:r>
            <w:r w:rsidR="001A7339">
              <w:rPr>
                <w:rFonts w:eastAsia="Arial Unicode MS"/>
                <w:sz w:val="24"/>
                <w:szCs w:val="24"/>
                <w:lang w:val="ro-RO"/>
              </w:rPr>
              <w:t xml:space="preserve"> </w:t>
            </w:r>
            <w:r w:rsidR="0008794E" w:rsidRPr="001043BD">
              <w:rPr>
                <w:rFonts w:eastAsia="Arial Unicode MS"/>
                <w:sz w:val="24"/>
                <w:szCs w:val="24"/>
                <w:lang w:val="ro-RO"/>
              </w:rPr>
              <w:t xml:space="preserve">cadrul general </w:t>
            </w:r>
            <w:r w:rsidR="003C3BB3">
              <w:rPr>
                <w:rFonts w:eastAsia="Arial Unicode MS"/>
                <w:sz w:val="24"/>
                <w:szCs w:val="24"/>
                <w:lang w:val="ro-RO"/>
              </w:rPr>
              <w:t>ș</w:t>
            </w:r>
            <w:r w:rsidR="0008794E" w:rsidRPr="001043BD">
              <w:rPr>
                <w:rFonts w:eastAsia="Arial Unicode MS"/>
                <w:sz w:val="24"/>
                <w:szCs w:val="24"/>
                <w:lang w:val="ro-RO"/>
              </w:rPr>
              <w:t>i condi</w:t>
            </w:r>
            <w:r w:rsidR="003C3BB3">
              <w:rPr>
                <w:rFonts w:eastAsia="Arial Unicode MS"/>
                <w:sz w:val="24"/>
                <w:szCs w:val="24"/>
                <w:lang w:val="ro-RO"/>
              </w:rPr>
              <w:t>ț</w:t>
            </w:r>
            <w:r w:rsidR="0008794E" w:rsidRPr="001043BD">
              <w:rPr>
                <w:rFonts w:eastAsia="Arial Unicode MS"/>
                <w:sz w:val="24"/>
                <w:szCs w:val="24"/>
                <w:lang w:val="ro-RO"/>
              </w:rPr>
              <w:t xml:space="preserve">iile care trebuie </w:t>
            </w:r>
            <w:r w:rsidR="003C3BB3">
              <w:rPr>
                <w:rFonts w:eastAsia="Arial Unicode MS"/>
                <w:sz w:val="24"/>
                <w:szCs w:val="24"/>
                <w:lang w:val="ro-RO"/>
              </w:rPr>
              <w:t>î</w:t>
            </w:r>
            <w:r w:rsidR="0008794E" w:rsidRPr="001043BD">
              <w:rPr>
                <w:rFonts w:eastAsia="Arial Unicode MS"/>
                <w:sz w:val="24"/>
                <w:szCs w:val="24"/>
                <w:lang w:val="ro-RO"/>
              </w:rPr>
              <w:t xml:space="preserve">ndeplinite </w:t>
            </w:r>
            <w:r w:rsidR="003C3BB3">
              <w:rPr>
                <w:rFonts w:eastAsia="Arial Unicode MS"/>
                <w:sz w:val="24"/>
                <w:szCs w:val="24"/>
                <w:lang w:val="ro-RO"/>
              </w:rPr>
              <w:t>î</w:t>
            </w:r>
            <w:r w:rsidR="0008794E" w:rsidRPr="001043BD">
              <w:rPr>
                <w:rFonts w:eastAsia="Arial Unicode MS"/>
                <w:sz w:val="24"/>
                <w:szCs w:val="24"/>
                <w:lang w:val="ro-RO"/>
              </w:rPr>
              <w:t>n vederea asigur</w:t>
            </w:r>
            <w:r w:rsidR="003C3BB3">
              <w:rPr>
                <w:rFonts w:eastAsia="Arial Unicode MS"/>
                <w:sz w:val="24"/>
                <w:szCs w:val="24"/>
                <w:lang w:val="ro-RO"/>
              </w:rPr>
              <w:t>ă</w:t>
            </w:r>
            <w:r w:rsidR="0008794E" w:rsidRPr="001043BD">
              <w:rPr>
                <w:rFonts w:eastAsia="Arial Unicode MS"/>
                <w:sz w:val="24"/>
                <w:szCs w:val="24"/>
                <w:lang w:val="ro-RO"/>
              </w:rPr>
              <w:t>rii schimbului transfrontalier de informa</w:t>
            </w:r>
            <w:r w:rsidR="003C3BB3">
              <w:rPr>
                <w:rFonts w:eastAsia="Arial Unicode MS"/>
                <w:sz w:val="24"/>
                <w:szCs w:val="24"/>
                <w:lang w:val="ro-RO"/>
              </w:rPr>
              <w:t>ț</w:t>
            </w:r>
            <w:r w:rsidR="0008794E" w:rsidRPr="001043BD">
              <w:rPr>
                <w:rFonts w:eastAsia="Arial Unicode MS"/>
                <w:sz w:val="24"/>
                <w:szCs w:val="24"/>
                <w:lang w:val="ro-RO"/>
              </w:rPr>
              <w:t xml:space="preserve">ii privind vehiculele </w:t>
            </w:r>
            <w:r w:rsidR="003C3BB3">
              <w:rPr>
                <w:rFonts w:eastAsia="Arial Unicode MS"/>
                <w:sz w:val="24"/>
                <w:szCs w:val="24"/>
                <w:lang w:val="ro-RO"/>
              </w:rPr>
              <w:t>î</w:t>
            </w:r>
            <w:r w:rsidR="0008794E" w:rsidRPr="001043BD">
              <w:rPr>
                <w:rFonts w:eastAsia="Arial Unicode MS"/>
                <w:sz w:val="24"/>
                <w:szCs w:val="24"/>
                <w:lang w:val="ro-RO"/>
              </w:rPr>
              <w:t xml:space="preserve">nmatriculate </w:t>
            </w:r>
            <w:r w:rsidR="003C3BB3">
              <w:rPr>
                <w:rFonts w:eastAsia="Arial Unicode MS"/>
                <w:sz w:val="24"/>
                <w:szCs w:val="24"/>
                <w:lang w:val="ro-RO"/>
              </w:rPr>
              <w:t>ș</w:t>
            </w:r>
            <w:r w:rsidR="0008794E" w:rsidRPr="001043BD">
              <w:rPr>
                <w:rFonts w:eastAsia="Arial Unicode MS"/>
                <w:sz w:val="24"/>
                <w:szCs w:val="24"/>
                <w:lang w:val="ro-RO"/>
              </w:rPr>
              <w:t>i de</w:t>
            </w:r>
            <w:r w:rsidR="003C3BB3">
              <w:rPr>
                <w:rFonts w:eastAsia="Arial Unicode MS"/>
                <w:sz w:val="24"/>
                <w:szCs w:val="24"/>
                <w:lang w:val="ro-RO"/>
              </w:rPr>
              <w:t>ț</w:t>
            </w:r>
            <w:r w:rsidR="0008794E" w:rsidRPr="001043BD">
              <w:rPr>
                <w:rFonts w:eastAsia="Arial Unicode MS"/>
                <w:sz w:val="24"/>
                <w:szCs w:val="24"/>
                <w:lang w:val="ro-RO"/>
              </w:rPr>
              <w:t>in</w:t>
            </w:r>
            <w:r w:rsidR="003C3BB3">
              <w:rPr>
                <w:rFonts w:eastAsia="Arial Unicode MS"/>
                <w:sz w:val="24"/>
                <w:szCs w:val="24"/>
                <w:lang w:val="ro-RO"/>
              </w:rPr>
              <w:t>ă</w:t>
            </w:r>
            <w:r w:rsidR="0008794E" w:rsidRPr="001043BD">
              <w:rPr>
                <w:rFonts w:eastAsia="Arial Unicode MS"/>
                <w:sz w:val="24"/>
                <w:szCs w:val="24"/>
                <w:lang w:val="ro-RO"/>
              </w:rPr>
              <w:t xml:space="preserve">torii acestora, </w:t>
            </w:r>
            <w:r w:rsidR="003C3BB3">
              <w:rPr>
                <w:rFonts w:eastAsia="Arial Unicode MS"/>
                <w:sz w:val="24"/>
                <w:szCs w:val="24"/>
                <w:lang w:val="ro-RO"/>
              </w:rPr>
              <w:t>î</w:t>
            </w:r>
            <w:r w:rsidR="0008794E" w:rsidRPr="001043BD">
              <w:rPr>
                <w:rFonts w:eastAsia="Arial Unicode MS"/>
                <w:sz w:val="24"/>
                <w:szCs w:val="24"/>
                <w:lang w:val="ro-RO"/>
              </w:rPr>
              <w:t xml:space="preserve">n cazul </w:t>
            </w:r>
            <w:r w:rsidR="003C3BB3">
              <w:rPr>
                <w:rFonts w:eastAsia="Arial Unicode MS"/>
                <w:sz w:val="24"/>
                <w:szCs w:val="24"/>
                <w:lang w:val="ro-RO"/>
              </w:rPr>
              <w:t>î</w:t>
            </w:r>
            <w:r w:rsidR="0008794E" w:rsidRPr="001043BD">
              <w:rPr>
                <w:rFonts w:eastAsia="Arial Unicode MS"/>
                <w:sz w:val="24"/>
                <w:szCs w:val="24"/>
                <w:lang w:val="ro-RO"/>
              </w:rPr>
              <w:t>n care a fost constatat</w:t>
            </w:r>
            <w:r w:rsidR="003C3BB3">
              <w:rPr>
                <w:rFonts w:eastAsia="Arial Unicode MS"/>
                <w:sz w:val="24"/>
                <w:szCs w:val="24"/>
                <w:lang w:val="ro-RO"/>
              </w:rPr>
              <w:t>ă</w:t>
            </w:r>
            <w:r w:rsidR="0008794E" w:rsidRPr="001043BD">
              <w:rPr>
                <w:rFonts w:eastAsia="Arial Unicode MS"/>
                <w:sz w:val="24"/>
                <w:szCs w:val="24"/>
                <w:lang w:val="ro-RO"/>
              </w:rPr>
              <w:t xml:space="preserve"> o neplată a tarifelor rutiere, de orice fel, în statele membre ale Uniunii Europene</w:t>
            </w:r>
            <w:r w:rsidR="0057053C">
              <w:rPr>
                <w:rFonts w:eastAsia="Arial Unicode MS"/>
                <w:sz w:val="24"/>
                <w:szCs w:val="24"/>
                <w:lang w:val="ro-RO"/>
              </w:rPr>
              <w:t>;</w:t>
            </w:r>
          </w:p>
          <w:p w14:paraId="2835E978" w14:textId="77777777" w:rsidR="0008794E" w:rsidRPr="001043BD" w:rsidRDefault="00501CD8" w:rsidP="00A83E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eastAsia="Arial Unicode MS"/>
                <w:sz w:val="24"/>
                <w:szCs w:val="24"/>
              </w:rPr>
            </w:pPr>
            <w:r w:rsidRPr="001043BD">
              <w:rPr>
                <w:rFonts w:eastAsia="Arial Unicode MS"/>
                <w:sz w:val="24"/>
                <w:szCs w:val="24"/>
                <w:lang w:val="ro-RO"/>
              </w:rPr>
              <w:t>se s</w:t>
            </w:r>
            <w:r w:rsidR="0008794E" w:rsidRPr="001043BD">
              <w:rPr>
                <w:rFonts w:eastAsia="Arial Unicode MS"/>
                <w:sz w:val="24"/>
                <w:szCs w:val="24"/>
                <w:lang w:val="ro-RO"/>
              </w:rPr>
              <w:t>tabilesc tehnologiile care sunt utilizate de sistemele de tarifare rutier</w:t>
            </w:r>
            <w:r w:rsidR="0057053C">
              <w:rPr>
                <w:rFonts w:eastAsia="Arial Unicode MS"/>
                <w:sz w:val="24"/>
                <w:szCs w:val="24"/>
                <w:lang w:val="ro-RO"/>
              </w:rPr>
              <w:t>ă</w:t>
            </w:r>
            <w:r w:rsidR="0008794E" w:rsidRPr="001043BD">
              <w:rPr>
                <w:rFonts w:eastAsia="Arial Unicode MS"/>
                <w:sz w:val="24"/>
                <w:szCs w:val="24"/>
                <w:lang w:val="ro-RO"/>
              </w:rPr>
              <w:t xml:space="preserve"> care </w:t>
            </w:r>
            <w:r w:rsidR="00A013E2" w:rsidRPr="001043BD">
              <w:rPr>
                <w:rFonts w:eastAsia="Arial Unicode MS"/>
                <w:sz w:val="24"/>
                <w:szCs w:val="24"/>
                <w:lang w:val="ro-RO"/>
              </w:rPr>
              <w:t>pot fi</w:t>
            </w:r>
            <w:r w:rsidR="0008794E" w:rsidRPr="001043BD">
              <w:rPr>
                <w:rFonts w:eastAsia="Arial Unicode MS"/>
                <w:sz w:val="24"/>
                <w:szCs w:val="24"/>
                <w:lang w:val="ro-RO"/>
              </w:rPr>
              <w:t xml:space="preserve"> date în exploatare </w:t>
            </w:r>
            <w:r w:rsidR="0057053C">
              <w:rPr>
                <w:rFonts w:eastAsia="Arial Unicode MS"/>
                <w:sz w:val="24"/>
                <w:szCs w:val="24"/>
                <w:lang w:val="ro-RO"/>
              </w:rPr>
              <w:t>î</w:t>
            </w:r>
            <w:r w:rsidR="0008794E" w:rsidRPr="001043BD">
              <w:rPr>
                <w:rFonts w:eastAsia="Arial Unicode MS"/>
                <w:sz w:val="24"/>
                <w:szCs w:val="24"/>
                <w:lang w:val="ro-RO"/>
              </w:rPr>
              <w:t>n Rom</w:t>
            </w:r>
            <w:r w:rsidR="0057053C">
              <w:rPr>
                <w:rFonts w:eastAsia="Arial Unicode MS"/>
                <w:sz w:val="24"/>
                <w:szCs w:val="24"/>
                <w:lang w:val="ro-RO"/>
              </w:rPr>
              <w:t>â</w:t>
            </w:r>
            <w:r w:rsidR="0008794E" w:rsidRPr="001043BD">
              <w:rPr>
                <w:rFonts w:eastAsia="Arial Unicode MS"/>
                <w:sz w:val="24"/>
                <w:szCs w:val="24"/>
                <w:lang w:val="ro-RO"/>
              </w:rPr>
              <w:t xml:space="preserve">nia </w:t>
            </w:r>
            <w:r w:rsidR="0057053C">
              <w:rPr>
                <w:rFonts w:eastAsia="Arial Unicode MS"/>
                <w:sz w:val="24"/>
                <w:szCs w:val="24"/>
                <w:lang w:val="ro-RO"/>
              </w:rPr>
              <w:t>ș</w:t>
            </w:r>
            <w:r w:rsidR="0008794E" w:rsidRPr="001043BD">
              <w:rPr>
                <w:rFonts w:eastAsia="Arial Unicode MS"/>
                <w:sz w:val="24"/>
                <w:szCs w:val="24"/>
                <w:lang w:val="ro-RO"/>
              </w:rPr>
              <w:t>i care necesit</w:t>
            </w:r>
            <w:r w:rsidR="0057053C">
              <w:rPr>
                <w:rFonts w:eastAsia="Arial Unicode MS"/>
                <w:sz w:val="24"/>
                <w:szCs w:val="24"/>
                <w:lang w:val="ro-RO"/>
              </w:rPr>
              <w:t>ă</w:t>
            </w:r>
            <w:r w:rsidR="0008794E" w:rsidRPr="001043BD">
              <w:rPr>
                <w:rFonts w:eastAsia="Arial Unicode MS"/>
                <w:sz w:val="24"/>
                <w:szCs w:val="24"/>
                <w:lang w:val="ro-RO"/>
              </w:rPr>
              <w:t>, în scopul colect</w:t>
            </w:r>
            <w:r w:rsidR="0057053C">
              <w:rPr>
                <w:rFonts w:eastAsia="Arial Unicode MS"/>
                <w:sz w:val="24"/>
                <w:szCs w:val="24"/>
                <w:lang w:val="ro-RO"/>
              </w:rPr>
              <w:t>ă</w:t>
            </w:r>
            <w:r w:rsidR="0008794E" w:rsidRPr="001043BD">
              <w:rPr>
                <w:rFonts w:eastAsia="Arial Unicode MS"/>
                <w:sz w:val="24"/>
                <w:szCs w:val="24"/>
                <w:lang w:val="ro-RO"/>
              </w:rPr>
              <w:t>rii tarifelor rutiere, instalarea sau utilizarea unui</w:t>
            </w:r>
            <w:r w:rsidR="0008794E" w:rsidRPr="001043BD">
              <w:rPr>
                <w:rFonts w:eastAsia="Arial Unicode MS"/>
                <w:b/>
                <w:i/>
                <w:sz w:val="24"/>
                <w:szCs w:val="24"/>
                <w:lang w:val="ro-RO"/>
              </w:rPr>
              <w:t xml:space="preserve"> </w:t>
            </w:r>
            <w:r w:rsidR="0008794E" w:rsidRPr="001043BD">
              <w:rPr>
                <w:rFonts w:eastAsia="Arial Unicode MS"/>
                <w:sz w:val="24"/>
                <w:szCs w:val="24"/>
                <w:lang w:val="ro-RO"/>
              </w:rPr>
              <w:t>echipament de bord (OBE)</w:t>
            </w:r>
            <w:r w:rsidR="0057053C">
              <w:rPr>
                <w:rFonts w:eastAsia="Arial Unicode MS"/>
                <w:sz w:val="24"/>
                <w:szCs w:val="24"/>
                <w:lang w:val="ro-RO"/>
              </w:rPr>
              <w:t>;</w:t>
            </w:r>
            <w:r w:rsidR="0008794E" w:rsidRPr="001043BD">
              <w:rPr>
                <w:rFonts w:eastAsia="Arial Unicode MS"/>
                <w:b/>
                <w:sz w:val="24"/>
                <w:szCs w:val="24"/>
                <w:lang w:val="ro-RO"/>
              </w:rPr>
              <w:t xml:space="preserve"> </w:t>
            </w:r>
          </w:p>
          <w:p w14:paraId="374A6DC5" w14:textId="77777777" w:rsidR="0008794E" w:rsidRPr="001043BD" w:rsidRDefault="00501CD8" w:rsidP="00A83E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eastAsia="Arial Unicode MS"/>
                <w:sz w:val="24"/>
                <w:szCs w:val="24"/>
              </w:rPr>
            </w:pPr>
            <w:r w:rsidRPr="001043BD">
              <w:rPr>
                <w:rFonts w:eastAsia="Calibri"/>
                <w:sz w:val="24"/>
                <w:szCs w:val="24"/>
              </w:rPr>
              <w:t xml:space="preserve">se </w:t>
            </w:r>
            <w:proofErr w:type="spellStart"/>
            <w:r w:rsidR="0008794E" w:rsidRPr="001043BD">
              <w:rPr>
                <w:rFonts w:eastAsia="Calibri"/>
                <w:sz w:val="24"/>
                <w:szCs w:val="24"/>
              </w:rPr>
              <w:t>stabilesc</w:t>
            </w:r>
            <w:proofErr w:type="spellEnd"/>
            <w:r w:rsidR="0008794E" w:rsidRPr="001043B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08794E" w:rsidRPr="001043BD">
              <w:rPr>
                <w:rFonts w:eastAsia="Calibri"/>
                <w:sz w:val="24"/>
                <w:szCs w:val="24"/>
              </w:rPr>
              <w:t>condi</w:t>
            </w:r>
            <w:r w:rsidR="008B762B">
              <w:rPr>
                <w:rFonts w:eastAsia="Calibri"/>
                <w:sz w:val="24"/>
                <w:szCs w:val="24"/>
              </w:rPr>
              <w:t>ț</w:t>
            </w:r>
            <w:r w:rsidR="0008794E" w:rsidRPr="001043BD">
              <w:rPr>
                <w:rFonts w:eastAsia="Calibri"/>
                <w:sz w:val="24"/>
                <w:szCs w:val="24"/>
              </w:rPr>
              <w:t>iile</w:t>
            </w:r>
            <w:proofErr w:type="spellEnd"/>
            <w:r w:rsidR="0008794E" w:rsidRPr="001043B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8B762B">
              <w:rPr>
                <w:rFonts w:eastAsia="Calibri"/>
                <w:sz w:val="24"/>
                <w:szCs w:val="24"/>
              </w:rPr>
              <w:t>î</w:t>
            </w:r>
            <w:r w:rsidR="0008794E" w:rsidRPr="001043BD">
              <w:rPr>
                <w:rFonts w:eastAsia="Calibri"/>
                <w:sz w:val="24"/>
                <w:szCs w:val="24"/>
              </w:rPr>
              <w:t>n</w:t>
            </w:r>
            <w:proofErr w:type="spellEnd"/>
            <w:r w:rsidR="0008794E" w:rsidRPr="001043BD">
              <w:rPr>
                <w:rFonts w:eastAsia="Calibri"/>
                <w:sz w:val="24"/>
                <w:szCs w:val="24"/>
              </w:rPr>
              <w:t xml:space="preserve"> care se </w:t>
            </w:r>
            <w:proofErr w:type="spellStart"/>
            <w:r w:rsidR="0008794E" w:rsidRPr="001043BD">
              <w:rPr>
                <w:rFonts w:eastAsia="Calibri"/>
                <w:sz w:val="24"/>
                <w:szCs w:val="24"/>
              </w:rPr>
              <w:t>acord</w:t>
            </w:r>
            <w:r w:rsidR="008B762B">
              <w:rPr>
                <w:rFonts w:eastAsia="Calibri"/>
                <w:sz w:val="24"/>
                <w:szCs w:val="24"/>
              </w:rPr>
              <w:t>ă</w:t>
            </w:r>
            <w:proofErr w:type="spellEnd"/>
            <w:r w:rsidR="0008794E" w:rsidRPr="001043B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8B762B">
              <w:rPr>
                <w:rFonts w:eastAsia="Calibri"/>
                <w:sz w:val="24"/>
                <w:szCs w:val="24"/>
              </w:rPr>
              <w:t>î</w:t>
            </w:r>
            <w:r w:rsidR="0008794E" w:rsidRPr="001043BD">
              <w:rPr>
                <w:rFonts w:eastAsia="Calibri"/>
                <w:sz w:val="24"/>
                <w:szCs w:val="24"/>
              </w:rPr>
              <w:t>nregistrarea</w:t>
            </w:r>
            <w:proofErr w:type="spellEnd"/>
            <w:r w:rsidR="0008794E" w:rsidRPr="001043B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8B762B">
              <w:rPr>
                <w:rFonts w:eastAsia="Calibri"/>
                <w:sz w:val="24"/>
                <w:szCs w:val="24"/>
              </w:rPr>
              <w:t>î</w:t>
            </w:r>
            <w:r w:rsidR="0008794E" w:rsidRPr="001043BD">
              <w:rPr>
                <w:rFonts w:eastAsia="Calibri"/>
                <w:sz w:val="24"/>
                <w:szCs w:val="24"/>
              </w:rPr>
              <w:t>n</w:t>
            </w:r>
            <w:proofErr w:type="spellEnd"/>
            <w:r w:rsidR="0008794E" w:rsidRPr="001043B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08794E" w:rsidRPr="001043BD">
              <w:rPr>
                <w:rFonts w:eastAsia="Calibri"/>
                <w:sz w:val="24"/>
                <w:szCs w:val="24"/>
              </w:rPr>
              <w:t>Rom</w:t>
            </w:r>
            <w:r w:rsidR="008B762B">
              <w:rPr>
                <w:rFonts w:eastAsia="Calibri"/>
                <w:sz w:val="24"/>
                <w:szCs w:val="24"/>
              </w:rPr>
              <w:t>â</w:t>
            </w:r>
            <w:r w:rsidR="0008794E" w:rsidRPr="001043BD">
              <w:rPr>
                <w:rFonts w:eastAsia="Calibri"/>
                <w:sz w:val="24"/>
                <w:szCs w:val="24"/>
              </w:rPr>
              <w:t>nia</w:t>
            </w:r>
            <w:proofErr w:type="spellEnd"/>
            <w:r w:rsidR="0008794E" w:rsidRPr="001043BD">
              <w:rPr>
                <w:rFonts w:eastAsia="Calibri"/>
                <w:sz w:val="24"/>
                <w:szCs w:val="24"/>
              </w:rPr>
              <w:t xml:space="preserve"> a </w:t>
            </w:r>
            <w:proofErr w:type="spellStart"/>
            <w:r w:rsidR="0008794E" w:rsidRPr="001043BD">
              <w:rPr>
                <w:rFonts w:eastAsia="Calibri"/>
                <w:sz w:val="24"/>
                <w:szCs w:val="24"/>
              </w:rPr>
              <w:t>furnizor</w:t>
            </w:r>
            <w:r w:rsidRPr="001043BD">
              <w:rPr>
                <w:rFonts w:eastAsia="Calibri"/>
                <w:sz w:val="24"/>
                <w:szCs w:val="24"/>
              </w:rPr>
              <w:t>ilor</w:t>
            </w:r>
            <w:proofErr w:type="spellEnd"/>
            <w:r w:rsidR="0008794E" w:rsidRPr="001043B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043BD">
              <w:rPr>
                <w:rFonts w:eastAsia="Calibri"/>
                <w:sz w:val="24"/>
                <w:szCs w:val="24"/>
              </w:rPr>
              <w:t>serviciului</w:t>
            </w:r>
            <w:proofErr w:type="spellEnd"/>
            <w:r w:rsidRPr="001043B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043BD">
              <w:rPr>
                <w:rFonts w:eastAsia="Calibri"/>
                <w:sz w:val="24"/>
                <w:szCs w:val="24"/>
              </w:rPr>
              <w:t>european</w:t>
            </w:r>
            <w:proofErr w:type="spellEnd"/>
            <w:r w:rsidRPr="001043BD">
              <w:rPr>
                <w:rFonts w:eastAsia="Calibri"/>
                <w:sz w:val="24"/>
                <w:szCs w:val="24"/>
              </w:rPr>
              <w:t xml:space="preserve"> de </w:t>
            </w:r>
            <w:proofErr w:type="spellStart"/>
            <w:r w:rsidRPr="001043BD">
              <w:rPr>
                <w:rFonts w:eastAsia="Calibri"/>
                <w:sz w:val="24"/>
                <w:szCs w:val="24"/>
              </w:rPr>
              <w:t>taxare</w:t>
            </w:r>
            <w:proofErr w:type="spellEnd"/>
            <w:r w:rsidRPr="001043B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043BD">
              <w:rPr>
                <w:rFonts w:eastAsia="Calibri"/>
                <w:sz w:val="24"/>
                <w:szCs w:val="24"/>
              </w:rPr>
              <w:t>rutieră</w:t>
            </w:r>
            <w:proofErr w:type="spellEnd"/>
            <w:r w:rsidRPr="001043B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043BD">
              <w:rPr>
                <w:rFonts w:eastAsia="Calibri"/>
                <w:sz w:val="24"/>
                <w:szCs w:val="24"/>
              </w:rPr>
              <w:t>electronică</w:t>
            </w:r>
            <w:proofErr w:type="spellEnd"/>
            <w:r w:rsidRPr="001043BD">
              <w:rPr>
                <w:rFonts w:eastAsia="Calibri"/>
                <w:b/>
                <w:sz w:val="24"/>
                <w:szCs w:val="24"/>
              </w:rPr>
              <w:t xml:space="preserve"> (</w:t>
            </w:r>
            <w:r w:rsidR="0008794E" w:rsidRPr="001043BD">
              <w:rPr>
                <w:rFonts w:eastAsia="Calibri"/>
                <w:sz w:val="24"/>
                <w:szCs w:val="24"/>
              </w:rPr>
              <w:t>SETRE</w:t>
            </w:r>
            <w:r w:rsidRPr="001043BD">
              <w:rPr>
                <w:rFonts w:eastAsia="Calibri"/>
                <w:sz w:val="24"/>
                <w:szCs w:val="24"/>
              </w:rPr>
              <w:t>)</w:t>
            </w:r>
            <w:r w:rsidR="008B762B">
              <w:rPr>
                <w:rFonts w:eastAsia="Calibri"/>
                <w:sz w:val="24"/>
                <w:szCs w:val="24"/>
              </w:rPr>
              <w:t>;</w:t>
            </w:r>
          </w:p>
          <w:p w14:paraId="3D61FBDA" w14:textId="77777777" w:rsidR="00501CD8" w:rsidRPr="001043BD" w:rsidRDefault="00501CD8" w:rsidP="00A83E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eastAsia="Arial Unicode MS"/>
                <w:sz w:val="24"/>
                <w:szCs w:val="24"/>
              </w:rPr>
            </w:pPr>
            <w:r w:rsidRPr="001043BD">
              <w:rPr>
                <w:sz w:val="24"/>
                <w:szCs w:val="24"/>
              </w:rPr>
              <w:t xml:space="preserve">se </w:t>
            </w:r>
            <w:proofErr w:type="spellStart"/>
            <w:r w:rsidRPr="001043BD">
              <w:rPr>
                <w:sz w:val="24"/>
                <w:szCs w:val="24"/>
              </w:rPr>
              <w:t>stabilesc</w:t>
            </w:r>
            <w:proofErr w:type="spellEnd"/>
            <w:r w:rsidRPr="001043BD">
              <w:rPr>
                <w:sz w:val="24"/>
                <w:szCs w:val="24"/>
              </w:rPr>
              <w:t xml:space="preserve"> </w:t>
            </w:r>
            <w:proofErr w:type="spellStart"/>
            <w:r w:rsidRPr="001043BD">
              <w:rPr>
                <w:sz w:val="24"/>
                <w:szCs w:val="24"/>
              </w:rPr>
              <w:t>obliga</w:t>
            </w:r>
            <w:r w:rsidR="008B762B">
              <w:rPr>
                <w:sz w:val="24"/>
                <w:szCs w:val="24"/>
              </w:rPr>
              <w:t>ț</w:t>
            </w:r>
            <w:r w:rsidRPr="001043BD">
              <w:rPr>
                <w:sz w:val="24"/>
                <w:szCs w:val="24"/>
              </w:rPr>
              <w:t>iile</w:t>
            </w:r>
            <w:proofErr w:type="spellEnd"/>
            <w:r w:rsidRPr="001043BD">
              <w:rPr>
                <w:sz w:val="24"/>
                <w:szCs w:val="24"/>
              </w:rPr>
              <w:t xml:space="preserve"> </w:t>
            </w:r>
            <w:proofErr w:type="spellStart"/>
            <w:r w:rsidRPr="001043BD">
              <w:rPr>
                <w:sz w:val="24"/>
                <w:szCs w:val="24"/>
              </w:rPr>
              <w:t>entităţilor</w:t>
            </w:r>
            <w:proofErr w:type="spellEnd"/>
            <w:r w:rsidRPr="001043BD">
              <w:rPr>
                <w:sz w:val="24"/>
                <w:szCs w:val="24"/>
              </w:rPr>
              <w:t xml:space="preserve"> din </w:t>
            </w:r>
            <w:proofErr w:type="spellStart"/>
            <w:r w:rsidRPr="001043BD">
              <w:rPr>
                <w:sz w:val="24"/>
                <w:szCs w:val="24"/>
              </w:rPr>
              <w:t>Rom</w:t>
            </w:r>
            <w:r w:rsidR="008B762B">
              <w:rPr>
                <w:sz w:val="24"/>
                <w:szCs w:val="24"/>
              </w:rPr>
              <w:t>â</w:t>
            </w:r>
            <w:r w:rsidRPr="001043BD">
              <w:rPr>
                <w:sz w:val="24"/>
                <w:szCs w:val="24"/>
              </w:rPr>
              <w:t>nia</w:t>
            </w:r>
            <w:proofErr w:type="spellEnd"/>
            <w:r w:rsidRPr="001043BD">
              <w:rPr>
                <w:sz w:val="24"/>
                <w:szCs w:val="24"/>
              </w:rPr>
              <w:t xml:space="preserve"> care </w:t>
            </w:r>
            <w:proofErr w:type="spellStart"/>
            <w:r w:rsidRPr="001043BD">
              <w:rPr>
                <w:sz w:val="24"/>
                <w:szCs w:val="24"/>
              </w:rPr>
              <w:t>percep</w:t>
            </w:r>
            <w:proofErr w:type="spellEnd"/>
            <w:r w:rsidRPr="001043BD">
              <w:rPr>
                <w:sz w:val="24"/>
                <w:szCs w:val="24"/>
              </w:rPr>
              <w:t xml:space="preserve"> </w:t>
            </w:r>
            <w:proofErr w:type="spellStart"/>
            <w:r w:rsidRPr="001043BD">
              <w:rPr>
                <w:sz w:val="24"/>
                <w:szCs w:val="24"/>
              </w:rPr>
              <w:t>tarife</w:t>
            </w:r>
            <w:proofErr w:type="spellEnd"/>
            <w:r w:rsidRPr="001043BD">
              <w:rPr>
                <w:sz w:val="24"/>
                <w:szCs w:val="24"/>
              </w:rPr>
              <w:t xml:space="preserve"> </w:t>
            </w:r>
            <w:proofErr w:type="spellStart"/>
            <w:r w:rsidRPr="001043BD">
              <w:rPr>
                <w:sz w:val="24"/>
                <w:szCs w:val="24"/>
              </w:rPr>
              <w:t>rutiere</w:t>
            </w:r>
            <w:proofErr w:type="spellEnd"/>
            <w:r w:rsidR="008B762B">
              <w:rPr>
                <w:sz w:val="24"/>
                <w:szCs w:val="24"/>
              </w:rPr>
              <w:t>;</w:t>
            </w:r>
          </w:p>
          <w:p w14:paraId="7307B980" w14:textId="77777777" w:rsidR="009D541F" w:rsidRPr="001043BD" w:rsidRDefault="00501CD8" w:rsidP="00A013E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eastAsia="Arial Unicode MS"/>
                <w:sz w:val="24"/>
                <w:szCs w:val="24"/>
              </w:rPr>
            </w:pPr>
            <w:r w:rsidRPr="001043BD">
              <w:rPr>
                <w:sz w:val="24"/>
                <w:szCs w:val="24"/>
              </w:rPr>
              <w:t xml:space="preserve">se </w:t>
            </w:r>
            <w:proofErr w:type="spellStart"/>
            <w:r w:rsidRPr="001043BD">
              <w:rPr>
                <w:sz w:val="24"/>
                <w:szCs w:val="24"/>
              </w:rPr>
              <w:t>stabilesc</w:t>
            </w:r>
            <w:proofErr w:type="spellEnd"/>
            <w:r w:rsidRPr="001043BD">
              <w:rPr>
                <w:sz w:val="24"/>
                <w:szCs w:val="24"/>
              </w:rPr>
              <w:t xml:space="preserve"> </w:t>
            </w:r>
            <w:proofErr w:type="spellStart"/>
            <w:r w:rsidRPr="001043BD">
              <w:rPr>
                <w:sz w:val="24"/>
                <w:szCs w:val="24"/>
              </w:rPr>
              <w:t>obliga</w:t>
            </w:r>
            <w:r w:rsidR="008B762B">
              <w:rPr>
                <w:sz w:val="24"/>
                <w:szCs w:val="24"/>
              </w:rPr>
              <w:t>ț</w:t>
            </w:r>
            <w:r w:rsidRPr="001043BD">
              <w:rPr>
                <w:sz w:val="24"/>
                <w:szCs w:val="24"/>
              </w:rPr>
              <w:t>iile</w:t>
            </w:r>
            <w:proofErr w:type="spellEnd"/>
            <w:r w:rsidRPr="001043BD">
              <w:rPr>
                <w:sz w:val="24"/>
                <w:szCs w:val="24"/>
              </w:rPr>
              <w:t xml:space="preserve"> </w:t>
            </w:r>
            <w:proofErr w:type="spellStart"/>
            <w:r w:rsidRPr="001043BD">
              <w:rPr>
                <w:sz w:val="24"/>
                <w:szCs w:val="24"/>
              </w:rPr>
              <w:t>u</w:t>
            </w:r>
            <w:r w:rsidRPr="001043BD">
              <w:rPr>
                <w:iCs/>
                <w:sz w:val="24"/>
                <w:szCs w:val="24"/>
              </w:rPr>
              <w:t>tilizatorilor</w:t>
            </w:r>
            <w:proofErr w:type="spellEnd"/>
            <w:r w:rsidRPr="001043BD">
              <w:rPr>
                <w:iCs/>
                <w:sz w:val="24"/>
                <w:szCs w:val="24"/>
              </w:rPr>
              <w:t xml:space="preserve"> SETRE</w:t>
            </w:r>
            <w:r w:rsidR="008B762B">
              <w:rPr>
                <w:iCs/>
                <w:sz w:val="24"/>
                <w:szCs w:val="24"/>
              </w:rPr>
              <w:t>;</w:t>
            </w:r>
          </w:p>
          <w:p w14:paraId="0A646581" w14:textId="77777777" w:rsidR="00501CD8" w:rsidRPr="001043BD" w:rsidRDefault="00501CD8" w:rsidP="00A83E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eastAsia="Arial Unicode MS"/>
                <w:sz w:val="24"/>
                <w:szCs w:val="24"/>
              </w:rPr>
            </w:pPr>
            <w:r w:rsidRPr="001043BD">
              <w:rPr>
                <w:iCs/>
                <w:sz w:val="24"/>
                <w:szCs w:val="24"/>
                <w:shd w:val="clear" w:color="auto" w:fill="FFFFFF"/>
              </w:rPr>
              <w:t xml:space="preserve">se </w:t>
            </w:r>
            <w:proofErr w:type="spellStart"/>
            <w:r w:rsidR="00A71D10" w:rsidRPr="00C74CFE">
              <w:rPr>
                <w:rFonts w:eastAsia="Calibri"/>
                <w:iCs/>
                <w:sz w:val="24"/>
                <w:szCs w:val="24"/>
              </w:rPr>
              <w:t>propune</w:t>
            </w:r>
            <w:proofErr w:type="spellEnd"/>
            <w:r w:rsidR="00A71D10">
              <w:rPr>
                <w:rFonts w:eastAsia="Calibri"/>
                <w:iCs/>
                <w:sz w:val="24"/>
                <w:szCs w:val="24"/>
              </w:rPr>
              <w:t xml:space="preserve"> </w:t>
            </w:r>
            <w:proofErr w:type="spellStart"/>
            <w:r w:rsidR="00A013E2" w:rsidRPr="001043BD">
              <w:rPr>
                <w:rFonts w:eastAsia="Calibri"/>
                <w:iCs/>
                <w:sz w:val="24"/>
                <w:szCs w:val="24"/>
              </w:rPr>
              <w:t>instituirea</w:t>
            </w:r>
            <w:proofErr w:type="spellEnd"/>
            <w:r w:rsidR="00A013E2" w:rsidRPr="001043BD">
              <w:rPr>
                <w:rFonts w:eastAsia="Calibri"/>
                <w:iCs/>
                <w:sz w:val="24"/>
                <w:szCs w:val="24"/>
              </w:rPr>
              <w:t xml:space="preserve"> </w:t>
            </w:r>
            <w:proofErr w:type="spellStart"/>
            <w:r w:rsidR="00A013E2" w:rsidRPr="001043BD">
              <w:rPr>
                <w:rFonts w:eastAsia="Calibri"/>
                <w:iCs/>
                <w:sz w:val="24"/>
                <w:szCs w:val="24"/>
              </w:rPr>
              <w:t>unui</w:t>
            </w:r>
            <w:proofErr w:type="spellEnd"/>
            <w:r w:rsidR="00A013E2" w:rsidRPr="001043BD">
              <w:rPr>
                <w:rFonts w:eastAsia="Calibri"/>
                <w:iCs/>
                <w:sz w:val="24"/>
                <w:szCs w:val="24"/>
              </w:rPr>
              <w:t xml:space="preserve"> organism de </w:t>
            </w:r>
            <w:proofErr w:type="spellStart"/>
            <w:r w:rsidR="00A013E2" w:rsidRPr="001043BD">
              <w:rPr>
                <w:rFonts w:eastAsia="Calibri"/>
                <w:iCs/>
                <w:sz w:val="24"/>
                <w:szCs w:val="24"/>
              </w:rPr>
              <w:t>conciliere</w:t>
            </w:r>
            <w:proofErr w:type="spellEnd"/>
            <w:r w:rsidR="008B762B">
              <w:rPr>
                <w:rFonts w:eastAsia="Calibri"/>
                <w:iCs/>
                <w:sz w:val="24"/>
                <w:szCs w:val="24"/>
              </w:rPr>
              <w:t>,</w:t>
            </w:r>
            <w:r w:rsidRPr="001043BD">
              <w:rPr>
                <w:iCs/>
                <w:sz w:val="24"/>
                <w:szCs w:val="24"/>
                <w:shd w:val="clear" w:color="auto" w:fill="FFFFFF"/>
              </w:rPr>
              <w:t xml:space="preserve"> organism </w:t>
            </w:r>
            <w:proofErr w:type="spellStart"/>
            <w:r w:rsidRPr="001043BD">
              <w:rPr>
                <w:iCs/>
                <w:sz w:val="24"/>
                <w:szCs w:val="24"/>
              </w:rPr>
              <w:t>desemnat</w:t>
            </w:r>
            <w:proofErr w:type="spellEnd"/>
            <w:r w:rsidRPr="001043BD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1043BD">
              <w:rPr>
                <w:iCs/>
                <w:sz w:val="24"/>
                <w:szCs w:val="24"/>
              </w:rPr>
              <w:t>în</w:t>
            </w:r>
            <w:proofErr w:type="spellEnd"/>
            <w:r w:rsidRPr="001043BD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1043BD">
              <w:rPr>
                <w:iCs/>
                <w:sz w:val="24"/>
                <w:szCs w:val="24"/>
              </w:rPr>
              <w:t>scopul</w:t>
            </w:r>
            <w:proofErr w:type="spellEnd"/>
            <w:r w:rsidRPr="001043BD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1043BD">
              <w:rPr>
                <w:iCs/>
                <w:sz w:val="24"/>
                <w:szCs w:val="24"/>
              </w:rPr>
              <w:t>medierii</w:t>
            </w:r>
            <w:proofErr w:type="spellEnd"/>
            <w:r w:rsidRPr="001043BD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1043BD">
              <w:rPr>
                <w:iCs/>
                <w:sz w:val="24"/>
                <w:szCs w:val="24"/>
              </w:rPr>
              <w:t>între</w:t>
            </w:r>
            <w:proofErr w:type="spellEnd"/>
            <w:r w:rsidRPr="001043BD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1043BD">
              <w:rPr>
                <w:iCs/>
                <w:sz w:val="24"/>
                <w:szCs w:val="24"/>
              </w:rPr>
              <w:t>entităţile</w:t>
            </w:r>
            <w:proofErr w:type="spellEnd"/>
            <w:r w:rsidRPr="001043BD">
              <w:rPr>
                <w:iCs/>
                <w:sz w:val="24"/>
                <w:szCs w:val="24"/>
                <w:shd w:val="clear" w:color="auto" w:fill="FFFFFF"/>
              </w:rPr>
              <w:t xml:space="preserve"> care </w:t>
            </w:r>
            <w:proofErr w:type="spellStart"/>
            <w:r w:rsidRPr="001043BD">
              <w:rPr>
                <w:iCs/>
                <w:sz w:val="24"/>
                <w:szCs w:val="24"/>
                <w:shd w:val="clear" w:color="auto" w:fill="FFFFFF"/>
              </w:rPr>
              <w:t>percep</w:t>
            </w:r>
            <w:proofErr w:type="spellEnd"/>
            <w:r w:rsidRPr="001043BD">
              <w:rPr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43BD">
              <w:rPr>
                <w:iCs/>
                <w:sz w:val="24"/>
                <w:szCs w:val="24"/>
                <w:shd w:val="clear" w:color="auto" w:fill="FFFFFF"/>
              </w:rPr>
              <w:t>tarifele</w:t>
            </w:r>
            <w:proofErr w:type="spellEnd"/>
            <w:r w:rsidRPr="001043BD">
              <w:rPr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43BD">
              <w:rPr>
                <w:iCs/>
                <w:sz w:val="24"/>
                <w:szCs w:val="24"/>
                <w:shd w:val="clear" w:color="auto" w:fill="FFFFFF"/>
              </w:rPr>
              <w:t>rutiere</w:t>
            </w:r>
            <w:proofErr w:type="spellEnd"/>
            <w:r w:rsidRPr="001043BD">
              <w:rPr>
                <w:iCs/>
                <w:sz w:val="24"/>
                <w:szCs w:val="24"/>
                <w:shd w:val="clear" w:color="auto" w:fill="FFFFFF"/>
              </w:rPr>
              <w:t xml:space="preserve"> pe </w:t>
            </w:r>
            <w:proofErr w:type="spellStart"/>
            <w:r w:rsidRPr="001043BD">
              <w:rPr>
                <w:iCs/>
                <w:sz w:val="24"/>
                <w:szCs w:val="24"/>
                <w:shd w:val="clear" w:color="auto" w:fill="FFFFFF"/>
              </w:rPr>
              <w:t>domeniile</w:t>
            </w:r>
            <w:proofErr w:type="spellEnd"/>
            <w:r w:rsidRPr="001043BD">
              <w:rPr>
                <w:iCs/>
                <w:sz w:val="24"/>
                <w:szCs w:val="24"/>
                <w:shd w:val="clear" w:color="auto" w:fill="FFFFFF"/>
              </w:rPr>
              <w:t xml:space="preserve"> SETRE de pe </w:t>
            </w:r>
            <w:proofErr w:type="spellStart"/>
            <w:r w:rsidRPr="001043BD">
              <w:rPr>
                <w:iCs/>
                <w:sz w:val="24"/>
                <w:szCs w:val="24"/>
                <w:shd w:val="clear" w:color="auto" w:fill="FFFFFF"/>
              </w:rPr>
              <w:t>teritoriul</w:t>
            </w:r>
            <w:proofErr w:type="spellEnd"/>
            <w:r w:rsidRPr="001043BD">
              <w:rPr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43BD">
              <w:rPr>
                <w:iCs/>
                <w:sz w:val="24"/>
                <w:szCs w:val="24"/>
                <w:shd w:val="clear" w:color="auto" w:fill="FFFFFF"/>
              </w:rPr>
              <w:t>Rom</w:t>
            </w:r>
            <w:r w:rsidR="008B762B">
              <w:rPr>
                <w:iCs/>
                <w:sz w:val="24"/>
                <w:szCs w:val="24"/>
                <w:shd w:val="clear" w:color="auto" w:fill="FFFFFF"/>
              </w:rPr>
              <w:t>â</w:t>
            </w:r>
            <w:r w:rsidRPr="001043BD">
              <w:rPr>
                <w:iCs/>
                <w:sz w:val="24"/>
                <w:szCs w:val="24"/>
                <w:shd w:val="clear" w:color="auto" w:fill="FFFFFF"/>
              </w:rPr>
              <w:t>niei</w:t>
            </w:r>
            <w:proofErr w:type="spellEnd"/>
            <w:r w:rsidRPr="001043BD">
              <w:rPr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43BD">
              <w:rPr>
                <w:iCs/>
                <w:sz w:val="24"/>
                <w:szCs w:val="24"/>
                <w:shd w:val="clear" w:color="auto" w:fill="FFFFFF"/>
              </w:rPr>
              <w:t>şi</w:t>
            </w:r>
            <w:proofErr w:type="spellEnd"/>
            <w:r w:rsidRPr="001043BD">
              <w:rPr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43BD">
              <w:rPr>
                <w:iCs/>
                <w:sz w:val="24"/>
                <w:szCs w:val="24"/>
                <w:shd w:val="clear" w:color="auto" w:fill="FFFFFF"/>
              </w:rPr>
              <w:t>furnizorii</w:t>
            </w:r>
            <w:proofErr w:type="spellEnd"/>
            <w:r w:rsidRPr="001043BD">
              <w:rPr>
                <w:iCs/>
                <w:sz w:val="24"/>
                <w:szCs w:val="24"/>
                <w:shd w:val="clear" w:color="auto" w:fill="FFFFFF"/>
              </w:rPr>
              <w:t xml:space="preserve"> SETRE cu care </w:t>
            </w:r>
            <w:proofErr w:type="spellStart"/>
            <w:r w:rsidRPr="001043BD">
              <w:rPr>
                <w:iCs/>
                <w:sz w:val="24"/>
                <w:szCs w:val="24"/>
                <w:shd w:val="clear" w:color="auto" w:fill="FFFFFF"/>
              </w:rPr>
              <w:t>acestea</w:t>
            </w:r>
            <w:proofErr w:type="spellEnd"/>
            <w:r w:rsidRPr="001043BD">
              <w:rPr>
                <w:iCs/>
                <w:sz w:val="24"/>
                <w:szCs w:val="24"/>
                <w:shd w:val="clear" w:color="auto" w:fill="FFFFFF"/>
              </w:rPr>
              <w:t xml:space="preserve"> au </w:t>
            </w:r>
            <w:proofErr w:type="spellStart"/>
            <w:r w:rsidR="008B762B">
              <w:rPr>
                <w:iCs/>
                <w:sz w:val="24"/>
                <w:szCs w:val="24"/>
                <w:shd w:val="clear" w:color="auto" w:fill="FFFFFF"/>
              </w:rPr>
              <w:t>î</w:t>
            </w:r>
            <w:r w:rsidRPr="001043BD">
              <w:rPr>
                <w:iCs/>
                <w:sz w:val="24"/>
                <w:szCs w:val="24"/>
                <w:shd w:val="clear" w:color="auto" w:fill="FFFFFF"/>
              </w:rPr>
              <w:t>ncheiate</w:t>
            </w:r>
            <w:proofErr w:type="spellEnd"/>
            <w:r w:rsidRPr="001043BD">
              <w:rPr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43BD">
              <w:rPr>
                <w:iCs/>
                <w:sz w:val="24"/>
                <w:szCs w:val="24"/>
                <w:shd w:val="clear" w:color="auto" w:fill="FFFFFF"/>
              </w:rPr>
              <w:t>contracte</w:t>
            </w:r>
            <w:proofErr w:type="spellEnd"/>
            <w:r w:rsidRPr="001043BD">
              <w:rPr>
                <w:i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043BD">
              <w:rPr>
                <w:iCs/>
                <w:sz w:val="24"/>
                <w:szCs w:val="24"/>
                <w:shd w:val="clear" w:color="auto" w:fill="FFFFFF"/>
              </w:rPr>
              <w:t>sau</w:t>
            </w:r>
            <w:proofErr w:type="spellEnd"/>
            <w:r w:rsidRPr="001043BD">
              <w:rPr>
                <w:iCs/>
                <w:sz w:val="24"/>
                <w:szCs w:val="24"/>
                <w:shd w:val="clear" w:color="auto" w:fill="FFFFFF"/>
              </w:rPr>
              <w:t xml:space="preserve"> cu care se </w:t>
            </w:r>
            <w:proofErr w:type="spellStart"/>
            <w:r w:rsidRPr="001043BD">
              <w:rPr>
                <w:iCs/>
                <w:sz w:val="24"/>
                <w:szCs w:val="24"/>
                <w:shd w:val="clear" w:color="auto" w:fill="FFFFFF"/>
              </w:rPr>
              <w:t>află</w:t>
            </w:r>
            <w:proofErr w:type="spellEnd"/>
            <w:r w:rsidRPr="001043BD">
              <w:rPr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43BD">
              <w:rPr>
                <w:iCs/>
                <w:sz w:val="24"/>
                <w:szCs w:val="24"/>
                <w:shd w:val="clear" w:color="auto" w:fill="FFFFFF"/>
              </w:rPr>
              <w:t>în</w:t>
            </w:r>
            <w:proofErr w:type="spellEnd"/>
            <w:r w:rsidRPr="001043BD">
              <w:rPr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43BD">
              <w:rPr>
                <w:iCs/>
                <w:sz w:val="24"/>
                <w:szCs w:val="24"/>
                <w:shd w:val="clear" w:color="auto" w:fill="FFFFFF"/>
              </w:rPr>
              <w:t>negocieri</w:t>
            </w:r>
            <w:proofErr w:type="spellEnd"/>
            <w:r w:rsidRPr="001043BD">
              <w:rPr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43BD">
              <w:rPr>
                <w:iCs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1043BD">
              <w:rPr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B762B">
              <w:rPr>
                <w:iCs/>
                <w:sz w:val="24"/>
                <w:szCs w:val="24"/>
                <w:shd w:val="clear" w:color="auto" w:fill="FFFFFF"/>
              </w:rPr>
              <w:t>î</w:t>
            </w:r>
            <w:r w:rsidRPr="001043BD">
              <w:rPr>
                <w:iCs/>
                <w:sz w:val="24"/>
                <w:szCs w:val="24"/>
                <w:shd w:val="clear" w:color="auto" w:fill="FFFFFF"/>
              </w:rPr>
              <w:t>ncheierea</w:t>
            </w:r>
            <w:proofErr w:type="spellEnd"/>
            <w:r w:rsidRPr="001043BD">
              <w:rPr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43BD">
              <w:rPr>
                <w:iCs/>
                <w:sz w:val="24"/>
                <w:szCs w:val="24"/>
                <w:shd w:val="clear" w:color="auto" w:fill="FFFFFF"/>
              </w:rPr>
              <w:t>unor</w:t>
            </w:r>
            <w:proofErr w:type="spellEnd"/>
            <w:r w:rsidRPr="001043BD">
              <w:rPr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43BD">
              <w:rPr>
                <w:iCs/>
                <w:sz w:val="24"/>
                <w:szCs w:val="24"/>
                <w:shd w:val="clear" w:color="auto" w:fill="FFFFFF"/>
              </w:rPr>
              <w:t>astfel</w:t>
            </w:r>
            <w:proofErr w:type="spellEnd"/>
            <w:r w:rsidRPr="001043BD">
              <w:rPr>
                <w:iCs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1043BD">
              <w:rPr>
                <w:iCs/>
                <w:sz w:val="24"/>
                <w:szCs w:val="24"/>
                <w:shd w:val="clear" w:color="auto" w:fill="FFFFFF"/>
              </w:rPr>
              <w:t>contracte</w:t>
            </w:r>
            <w:proofErr w:type="spellEnd"/>
            <w:r w:rsidR="008B762B">
              <w:rPr>
                <w:iCs/>
                <w:sz w:val="24"/>
                <w:szCs w:val="24"/>
                <w:shd w:val="clear" w:color="auto" w:fill="FFFFFF"/>
              </w:rPr>
              <w:t>;</w:t>
            </w:r>
          </w:p>
          <w:p w14:paraId="4896BF09" w14:textId="77777777" w:rsidR="009D541F" w:rsidRPr="001043BD" w:rsidRDefault="009D541F" w:rsidP="009D541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eastAsia="Arial Unicode MS"/>
                <w:sz w:val="24"/>
                <w:szCs w:val="24"/>
              </w:rPr>
            </w:pPr>
            <w:r w:rsidRPr="001043BD">
              <w:rPr>
                <w:rFonts w:eastAsia="Arial Unicode MS"/>
                <w:sz w:val="24"/>
                <w:szCs w:val="24"/>
              </w:rPr>
              <w:t>se</w:t>
            </w:r>
            <w:r w:rsidR="00A013E2" w:rsidRPr="001043BD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="00A013E2" w:rsidRPr="001043BD">
              <w:rPr>
                <w:rFonts w:eastAsia="Arial Unicode MS"/>
                <w:sz w:val="24"/>
                <w:szCs w:val="24"/>
              </w:rPr>
              <w:t>prevede</w:t>
            </w:r>
            <w:proofErr w:type="spellEnd"/>
            <w:r w:rsidR="00A013E2" w:rsidRPr="001043BD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="00A013E2" w:rsidRPr="001043BD">
              <w:rPr>
                <w:rFonts w:eastAsia="Arial Unicode MS"/>
                <w:sz w:val="24"/>
                <w:szCs w:val="24"/>
              </w:rPr>
              <w:t>desemnarea</w:t>
            </w:r>
            <w:proofErr w:type="spellEnd"/>
            <w:r w:rsidR="00A013E2" w:rsidRPr="001043BD">
              <w:rPr>
                <w:rFonts w:eastAsia="Arial Unicode MS"/>
                <w:sz w:val="24"/>
                <w:szCs w:val="24"/>
              </w:rPr>
              <w:t xml:space="preserve"> de </w:t>
            </w:r>
            <w:proofErr w:type="spellStart"/>
            <w:r w:rsidR="00A013E2" w:rsidRPr="001043BD">
              <w:rPr>
                <w:rFonts w:eastAsia="Arial Unicode MS"/>
                <w:sz w:val="24"/>
                <w:szCs w:val="24"/>
              </w:rPr>
              <w:t>c</w:t>
            </w:r>
            <w:r w:rsidR="005D71EA">
              <w:rPr>
                <w:rFonts w:eastAsia="Arial Unicode MS"/>
                <w:sz w:val="24"/>
                <w:szCs w:val="24"/>
              </w:rPr>
              <w:t>ă</w:t>
            </w:r>
            <w:r w:rsidR="00A013E2" w:rsidRPr="001043BD">
              <w:rPr>
                <w:rFonts w:eastAsia="Arial Unicode MS"/>
                <w:sz w:val="24"/>
                <w:szCs w:val="24"/>
              </w:rPr>
              <w:t>tre</w:t>
            </w:r>
            <w:proofErr w:type="spellEnd"/>
            <w:r w:rsidR="00A013E2" w:rsidRPr="001043BD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="00A013E2" w:rsidRPr="001043BD">
              <w:rPr>
                <w:rFonts w:eastAsia="Arial Unicode MS"/>
                <w:sz w:val="24"/>
                <w:szCs w:val="24"/>
              </w:rPr>
              <w:t>Ministerul</w:t>
            </w:r>
            <w:proofErr w:type="spellEnd"/>
            <w:r w:rsidR="00A013E2" w:rsidRPr="001043BD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="00A013E2" w:rsidRPr="001043BD">
              <w:rPr>
                <w:rFonts w:eastAsia="Arial Unicode MS"/>
                <w:sz w:val="24"/>
                <w:szCs w:val="24"/>
              </w:rPr>
              <w:t>Transporturilor</w:t>
            </w:r>
            <w:proofErr w:type="spellEnd"/>
            <w:r w:rsidR="00A013E2" w:rsidRPr="001043BD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="005D71EA">
              <w:rPr>
                <w:rFonts w:eastAsia="Arial Unicode MS"/>
                <w:sz w:val="24"/>
                <w:szCs w:val="24"/>
              </w:rPr>
              <w:t>ș</w:t>
            </w:r>
            <w:r w:rsidR="00A013E2" w:rsidRPr="001043BD">
              <w:rPr>
                <w:rFonts w:eastAsia="Arial Unicode MS"/>
                <w:sz w:val="24"/>
                <w:szCs w:val="24"/>
              </w:rPr>
              <w:t>i</w:t>
            </w:r>
            <w:proofErr w:type="spellEnd"/>
            <w:r w:rsidR="00A013E2" w:rsidRPr="001043BD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="00A013E2" w:rsidRPr="001043BD">
              <w:rPr>
                <w:rFonts w:eastAsia="Arial Unicode MS"/>
                <w:sz w:val="24"/>
                <w:szCs w:val="24"/>
              </w:rPr>
              <w:t>Infrastructurii</w:t>
            </w:r>
            <w:proofErr w:type="spellEnd"/>
            <w:r w:rsidR="00A013E2" w:rsidRPr="001043BD">
              <w:rPr>
                <w:rFonts w:eastAsia="Arial Unicode MS"/>
                <w:sz w:val="24"/>
                <w:szCs w:val="24"/>
              </w:rPr>
              <w:t xml:space="preserve"> a </w:t>
            </w:r>
            <w:proofErr w:type="spellStart"/>
            <w:r w:rsidR="00A013E2" w:rsidRPr="001043BD">
              <w:rPr>
                <w:sz w:val="24"/>
                <w:szCs w:val="24"/>
              </w:rPr>
              <w:t>organismelor</w:t>
            </w:r>
            <w:proofErr w:type="spellEnd"/>
            <w:r w:rsidR="00A013E2" w:rsidRPr="001043BD">
              <w:rPr>
                <w:sz w:val="24"/>
                <w:szCs w:val="24"/>
              </w:rPr>
              <w:t xml:space="preserve"> </w:t>
            </w:r>
            <w:proofErr w:type="spellStart"/>
            <w:r w:rsidR="00A013E2" w:rsidRPr="001043BD">
              <w:rPr>
                <w:sz w:val="24"/>
                <w:szCs w:val="24"/>
              </w:rPr>
              <w:t>autorizate</w:t>
            </w:r>
            <w:proofErr w:type="spellEnd"/>
            <w:r w:rsidR="00A013E2" w:rsidRPr="001043BD">
              <w:rPr>
                <w:sz w:val="24"/>
                <w:szCs w:val="24"/>
              </w:rPr>
              <w:t xml:space="preserve"> </w:t>
            </w:r>
            <w:proofErr w:type="spellStart"/>
            <w:r w:rsidR="00A013E2" w:rsidRPr="001043BD">
              <w:rPr>
                <w:sz w:val="24"/>
                <w:szCs w:val="24"/>
              </w:rPr>
              <w:t>să</w:t>
            </w:r>
            <w:proofErr w:type="spellEnd"/>
            <w:r w:rsidR="00A013E2" w:rsidRPr="001043BD">
              <w:rPr>
                <w:sz w:val="24"/>
                <w:szCs w:val="24"/>
              </w:rPr>
              <w:t xml:space="preserve"> </w:t>
            </w:r>
            <w:proofErr w:type="spellStart"/>
            <w:r w:rsidR="00A013E2" w:rsidRPr="001043BD">
              <w:rPr>
                <w:sz w:val="24"/>
                <w:szCs w:val="24"/>
              </w:rPr>
              <w:t>aplice</w:t>
            </w:r>
            <w:proofErr w:type="spellEnd"/>
            <w:r w:rsidR="00A013E2" w:rsidRPr="001043BD">
              <w:rPr>
                <w:sz w:val="24"/>
                <w:szCs w:val="24"/>
              </w:rPr>
              <w:t xml:space="preserve"> </w:t>
            </w:r>
            <w:proofErr w:type="spellStart"/>
            <w:r w:rsidR="00A013E2" w:rsidRPr="001043BD">
              <w:rPr>
                <w:sz w:val="24"/>
                <w:szCs w:val="24"/>
              </w:rPr>
              <w:t>sau</w:t>
            </w:r>
            <w:proofErr w:type="spellEnd"/>
            <w:r w:rsidR="00A013E2" w:rsidRPr="001043BD">
              <w:rPr>
                <w:sz w:val="24"/>
                <w:szCs w:val="24"/>
              </w:rPr>
              <w:t xml:space="preserve"> </w:t>
            </w:r>
            <w:proofErr w:type="spellStart"/>
            <w:r w:rsidR="00A013E2" w:rsidRPr="001043BD">
              <w:rPr>
                <w:sz w:val="24"/>
                <w:szCs w:val="24"/>
              </w:rPr>
              <w:t>să</w:t>
            </w:r>
            <w:proofErr w:type="spellEnd"/>
            <w:r w:rsidR="00A013E2" w:rsidRPr="001043BD">
              <w:rPr>
                <w:sz w:val="24"/>
                <w:szCs w:val="24"/>
              </w:rPr>
              <w:t xml:space="preserve"> </w:t>
            </w:r>
            <w:proofErr w:type="spellStart"/>
            <w:r w:rsidR="00A013E2" w:rsidRPr="001043BD">
              <w:rPr>
                <w:sz w:val="24"/>
                <w:szCs w:val="24"/>
              </w:rPr>
              <w:t>supravegheze</w:t>
            </w:r>
            <w:proofErr w:type="spellEnd"/>
            <w:r w:rsidR="00A013E2" w:rsidRPr="001043BD">
              <w:rPr>
                <w:sz w:val="24"/>
                <w:szCs w:val="24"/>
              </w:rPr>
              <w:t xml:space="preserve"> </w:t>
            </w:r>
            <w:proofErr w:type="spellStart"/>
            <w:r w:rsidR="00A013E2" w:rsidRPr="001043BD">
              <w:rPr>
                <w:sz w:val="24"/>
                <w:szCs w:val="24"/>
              </w:rPr>
              <w:t>procedura</w:t>
            </w:r>
            <w:proofErr w:type="spellEnd"/>
            <w:r w:rsidR="00A013E2" w:rsidRPr="001043BD">
              <w:rPr>
                <w:sz w:val="24"/>
                <w:szCs w:val="24"/>
              </w:rPr>
              <w:t xml:space="preserve"> de </w:t>
            </w:r>
            <w:proofErr w:type="spellStart"/>
            <w:r w:rsidR="00A013E2" w:rsidRPr="001043BD">
              <w:rPr>
                <w:sz w:val="24"/>
                <w:szCs w:val="24"/>
              </w:rPr>
              <w:t>evaluare</w:t>
            </w:r>
            <w:proofErr w:type="spellEnd"/>
            <w:r w:rsidR="00A013E2" w:rsidRPr="001043BD">
              <w:rPr>
                <w:sz w:val="24"/>
                <w:szCs w:val="24"/>
              </w:rPr>
              <w:t xml:space="preserve"> a </w:t>
            </w:r>
            <w:proofErr w:type="spellStart"/>
            <w:r w:rsidR="00A013E2" w:rsidRPr="001043BD">
              <w:rPr>
                <w:sz w:val="24"/>
                <w:szCs w:val="24"/>
              </w:rPr>
              <w:t>conformităţii</w:t>
            </w:r>
            <w:proofErr w:type="spellEnd"/>
            <w:r w:rsidR="00A013E2" w:rsidRPr="001043BD">
              <w:rPr>
                <w:sz w:val="24"/>
                <w:szCs w:val="24"/>
              </w:rPr>
              <w:t xml:space="preserve"> cu </w:t>
            </w:r>
            <w:proofErr w:type="spellStart"/>
            <w:r w:rsidR="00A013E2" w:rsidRPr="001043BD">
              <w:rPr>
                <w:sz w:val="24"/>
                <w:szCs w:val="24"/>
              </w:rPr>
              <w:t>specificaţiile</w:t>
            </w:r>
            <w:proofErr w:type="spellEnd"/>
            <w:r w:rsidR="00A013E2" w:rsidRPr="001043BD">
              <w:rPr>
                <w:sz w:val="24"/>
                <w:szCs w:val="24"/>
              </w:rPr>
              <w:t xml:space="preserve"> </w:t>
            </w:r>
            <w:proofErr w:type="spellStart"/>
            <w:r w:rsidR="00A013E2" w:rsidRPr="001043BD">
              <w:rPr>
                <w:sz w:val="24"/>
                <w:szCs w:val="24"/>
              </w:rPr>
              <w:t>sau</w:t>
            </w:r>
            <w:proofErr w:type="spellEnd"/>
            <w:r w:rsidR="00A013E2" w:rsidRPr="001043BD">
              <w:rPr>
                <w:sz w:val="24"/>
                <w:szCs w:val="24"/>
              </w:rPr>
              <w:t xml:space="preserve"> a </w:t>
            </w:r>
            <w:proofErr w:type="spellStart"/>
            <w:r w:rsidR="00A013E2" w:rsidRPr="001043BD">
              <w:rPr>
                <w:sz w:val="24"/>
                <w:szCs w:val="24"/>
              </w:rPr>
              <w:t>caracterului</w:t>
            </w:r>
            <w:proofErr w:type="spellEnd"/>
            <w:r w:rsidR="00A013E2" w:rsidRPr="001043BD">
              <w:rPr>
                <w:sz w:val="24"/>
                <w:szCs w:val="24"/>
              </w:rPr>
              <w:t xml:space="preserve"> </w:t>
            </w:r>
            <w:proofErr w:type="spellStart"/>
            <w:r w:rsidR="00A013E2" w:rsidRPr="001043BD">
              <w:rPr>
                <w:sz w:val="24"/>
                <w:szCs w:val="24"/>
              </w:rPr>
              <w:t>adecvat</w:t>
            </w:r>
            <w:proofErr w:type="spellEnd"/>
            <w:r w:rsidR="00A013E2" w:rsidRPr="001043BD">
              <w:rPr>
                <w:sz w:val="24"/>
                <w:szCs w:val="24"/>
              </w:rPr>
              <w:t xml:space="preserve"> </w:t>
            </w:r>
            <w:proofErr w:type="spellStart"/>
            <w:r w:rsidR="00A013E2" w:rsidRPr="001043BD">
              <w:rPr>
                <w:sz w:val="24"/>
                <w:szCs w:val="24"/>
              </w:rPr>
              <w:t>pentru</w:t>
            </w:r>
            <w:proofErr w:type="spellEnd"/>
            <w:r w:rsidR="00A013E2" w:rsidRPr="001043BD">
              <w:rPr>
                <w:sz w:val="24"/>
                <w:szCs w:val="24"/>
              </w:rPr>
              <w:t xml:space="preserve"> </w:t>
            </w:r>
            <w:proofErr w:type="spellStart"/>
            <w:r w:rsidR="00A013E2" w:rsidRPr="001043BD">
              <w:rPr>
                <w:sz w:val="24"/>
                <w:szCs w:val="24"/>
              </w:rPr>
              <w:t>utilizare</w:t>
            </w:r>
            <w:proofErr w:type="spellEnd"/>
            <w:r w:rsidR="00A013E2" w:rsidRPr="001043BD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="005D71EA">
              <w:rPr>
                <w:rFonts w:eastAsia="Arial Unicode MS"/>
                <w:sz w:val="24"/>
                <w:szCs w:val="24"/>
              </w:rPr>
              <w:t>ș</w:t>
            </w:r>
            <w:r w:rsidR="00A013E2" w:rsidRPr="001043BD">
              <w:rPr>
                <w:rFonts w:eastAsia="Arial Unicode MS"/>
                <w:sz w:val="24"/>
                <w:szCs w:val="24"/>
              </w:rPr>
              <w:t>i</w:t>
            </w:r>
            <w:proofErr w:type="spellEnd"/>
            <w:r w:rsidR="00A013E2" w:rsidRPr="001043BD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="00A013E2" w:rsidRPr="001043BD">
              <w:rPr>
                <w:rFonts w:eastAsia="Arial Unicode MS"/>
                <w:sz w:val="24"/>
                <w:szCs w:val="24"/>
              </w:rPr>
              <w:t>notificarea</w:t>
            </w:r>
            <w:proofErr w:type="spellEnd"/>
            <w:r w:rsidR="00A013E2" w:rsidRPr="001043BD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="00A013E2" w:rsidRPr="001043BD">
              <w:rPr>
                <w:rFonts w:eastAsia="Arial Unicode MS"/>
                <w:sz w:val="24"/>
                <w:szCs w:val="24"/>
              </w:rPr>
              <w:t>acestora</w:t>
            </w:r>
            <w:proofErr w:type="spellEnd"/>
            <w:r w:rsidR="00A013E2" w:rsidRPr="001043BD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="00A013E2" w:rsidRPr="001043BD">
              <w:rPr>
                <w:rFonts w:eastAsia="Arial Unicode MS"/>
                <w:sz w:val="24"/>
                <w:szCs w:val="24"/>
              </w:rPr>
              <w:t>c</w:t>
            </w:r>
            <w:r w:rsidR="005D71EA">
              <w:rPr>
                <w:rFonts w:eastAsia="Arial Unicode MS"/>
                <w:sz w:val="24"/>
                <w:szCs w:val="24"/>
              </w:rPr>
              <w:t>ă</w:t>
            </w:r>
            <w:r w:rsidR="00A013E2" w:rsidRPr="001043BD">
              <w:rPr>
                <w:rFonts w:eastAsia="Arial Unicode MS"/>
                <w:sz w:val="24"/>
                <w:szCs w:val="24"/>
              </w:rPr>
              <w:t>tre</w:t>
            </w:r>
            <w:proofErr w:type="spellEnd"/>
            <w:r w:rsidR="00A013E2" w:rsidRPr="001043BD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="00A013E2" w:rsidRPr="001043BD">
              <w:rPr>
                <w:rFonts w:eastAsia="Arial Unicode MS"/>
                <w:sz w:val="24"/>
                <w:szCs w:val="24"/>
              </w:rPr>
              <w:t>Comisia</w:t>
            </w:r>
            <w:proofErr w:type="spellEnd"/>
            <w:r w:rsidR="00A013E2" w:rsidRPr="001043BD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="00A013E2" w:rsidRPr="001043BD">
              <w:rPr>
                <w:rFonts w:eastAsia="Arial Unicode MS"/>
                <w:sz w:val="24"/>
                <w:szCs w:val="24"/>
              </w:rPr>
              <w:t>European</w:t>
            </w:r>
            <w:r w:rsidR="005D71EA">
              <w:rPr>
                <w:rFonts w:eastAsia="Arial Unicode MS"/>
                <w:sz w:val="24"/>
                <w:szCs w:val="24"/>
              </w:rPr>
              <w:t>ă</w:t>
            </w:r>
            <w:proofErr w:type="spellEnd"/>
            <w:r w:rsidR="005D71EA">
              <w:rPr>
                <w:rFonts w:eastAsia="Arial Unicode MS"/>
                <w:sz w:val="24"/>
                <w:szCs w:val="24"/>
              </w:rPr>
              <w:t>;</w:t>
            </w:r>
          </w:p>
          <w:p w14:paraId="5A2B8673" w14:textId="77777777" w:rsidR="00501CD8" w:rsidRPr="001043BD" w:rsidRDefault="00501CD8" w:rsidP="00A83E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eastAsia="Arial Unicode MS"/>
                <w:sz w:val="24"/>
                <w:szCs w:val="24"/>
              </w:rPr>
            </w:pPr>
            <w:r w:rsidRPr="001043BD">
              <w:rPr>
                <w:sz w:val="24"/>
                <w:szCs w:val="24"/>
                <w:shd w:val="clear" w:color="auto" w:fill="FFFFFF"/>
              </w:rPr>
              <w:t xml:space="preserve">se </w:t>
            </w:r>
            <w:proofErr w:type="spellStart"/>
            <w:r w:rsidR="00A013E2" w:rsidRPr="001043BD">
              <w:rPr>
                <w:sz w:val="24"/>
                <w:szCs w:val="24"/>
                <w:shd w:val="clear" w:color="auto" w:fill="FFFFFF"/>
              </w:rPr>
              <w:t>prevede</w:t>
            </w:r>
            <w:proofErr w:type="spellEnd"/>
            <w:r w:rsidR="00A013E2" w:rsidRPr="001043BD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D71EA">
              <w:rPr>
                <w:sz w:val="24"/>
                <w:szCs w:val="24"/>
                <w:shd w:val="clear" w:color="auto" w:fill="FFFFFF"/>
              </w:rPr>
              <w:t>î</w:t>
            </w:r>
            <w:r w:rsidR="00A013E2" w:rsidRPr="001043BD">
              <w:rPr>
                <w:sz w:val="24"/>
                <w:szCs w:val="24"/>
              </w:rPr>
              <w:t>nfiin</w:t>
            </w:r>
            <w:r w:rsidR="005D71EA">
              <w:rPr>
                <w:sz w:val="24"/>
                <w:szCs w:val="24"/>
              </w:rPr>
              <w:t>ț</w:t>
            </w:r>
            <w:r w:rsidR="00A013E2" w:rsidRPr="001043BD">
              <w:rPr>
                <w:sz w:val="24"/>
                <w:szCs w:val="24"/>
              </w:rPr>
              <w:t>area</w:t>
            </w:r>
            <w:proofErr w:type="spellEnd"/>
            <w:r w:rsidR="00A013E2" w:rsidRPr="001043BD">
              <w:rPr>
                <w:sz w:val="24"/>
                <w:szCs w:val="24"/>
              </w:rPr>
              <w:t xml:space="preserve"> </w:t>
            </w:r>
            <w:proofErr w:type="spellStart"/>
            <w:r w:rsidR="00A013E2" w:rsidRPr="001043BD">
              <w:rPr>
                <w:sz w:val="24"/>
                <w:szCs w:val="24"/>
              </w:rPr>
              <w:t>registrului</w:t>
            </w:r>
            <w:proofErr w:type="spellEnd"/>
            <w:r w:rsidR="00A013E2" w:rsidRPr="001043BD">
              <w:rPr>
                <w:sz w:val="24"/>
                <w:szCs w:val="24"/>
              </w:rPr>
              <w:t xml:space="preserve"> electronic </w:t>
            </w:r>
            <w:proofErr w:type="spellStart"/>
            <w:r w:rsidR="00A013E2" w:rsidRPr="001043BD">
              <w:rPr>
                <w:sz w:val="24"/>
                <w:szCs w:val="24"/>
              </w:rPr>
              <w:t>naţional</w:t>
            </w:r>
            <w:proofErr w:type="spellEnd"/>
            <w:r w:rsidR="00A013E2" w:rsidRPr="001043BD">
              <w:rPr>
                <w:sz w:val="24"/>
                <w:szCs w:val="24"/>
              </w:rPr>
              <w:t xml:space="preserve">, </w:t>
            </w:r>
            <w:proofErr w:type="spellStart"/>
            <w:r w:rsidR="00A013E2" w:rsidRPr="001043BD">
              <w:rPr>
                <w:sz w:val="24"/>
                <w:szCs w:val="24"/>
              </w:rPr>
              <w:t>operaționalizat</w:t>
            </w:r>
            <w:proofErr w:type="spellEnd"/>
            <w:r w:rsidR="00A013E2" w:rsidRPr="001043BD">
              <w:rPr>
                <w:sz w:val="24"/>
                <w:szCs w:val="24"/>
              </w:rPr>
              <w:t xml:space="preserve"> de ICI </w:t>
            </w:r>
            <w:proofErr w:type="spellStart"/>
            <w:r w:rsidR="00A013E2" w:rsidRPr="001043BD">
              <w:rPr>
                <w:sz w:val="24"/>
                <w:szCs w:val="24"/>
              </w:rPr>
              <w:t>București</w:t>
            </w:r>
            <w:proofErr w:type="spellEnd"/>
            <w:r w:rsidR="00A013E2" w:rsidRPr="001043BD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D71EA">
              <w:rPr>
                <w:sz w:val="24"/>
                <w:szCs w:val="24"/>
                <w:shd w:val="clear" w:color="auto" w:fill="FFFFFF"/>
              </w:rPr>
              <w:t>ș</w:t>
            </w:r>
            <w:r w:rsidR="00A013E2" w:rsidRPr="001043BD">
              <w:rPr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="00A013E2" w:rsidRPr="001043BD">
              <w:rPr>
                <w:sz w:val="24"/>
                <w:szCs w:val="24"/>
                <w:shd w:val="clear" w:color="auto" w:fill="FFFFFF"/>
              </w:rPr>
              <w:t xml:space="preserve"> se </w:t>
            </w:r>
            <w:proofErr w:type="spellStart"/>
            <w:r w:rsidRPr="001043BD">
              <w:rPr>
                <w:sz w:val="24"/>
                <w:szCs w:val="24"/>
                <w:shd w:val="clear" w:color="auto" w:fill="FFFFFF"/>
              </w:rPr>
              <w:t>st</w:t>
            </w:r>
            <w:r w:rsidR="00C3159B" w:rsidRPr="001043BD">
              <w:rPr>
                <w:sz w:val="24"/>
                <w:szCs w:val="24"/>
                <w:shd w:val="clear" w:color="auto" w:fill="FFFFFF"/>
              </w:rPr>
              <w:t>a</w:t>
            </w:r>
            <w:r w:rsidRPr="001043BD">
              <w:rPr>
                <w:sz w:val="24"/>
                <w:szCs w:val="24"/>
                <w:shd w:val="clear" w:color="auto" w:fill="FFFFFF"/>
              </w:rPr>
              <w:t>bile</w:t>
            </w:r>
            <w:r w:rsidR="005D71EA">
              <w:rPr>
                <w:sz w:val="24"/>
                <w:szCs w:val="24"/>
                <w:shd w:val="clear" w:color="auto" w:fill="FFFFFF"/>
              </w:rPr>
              <w:t>ș</w:t>
            </w:r>
            <w:r w:rsidRPr="001043BD">
              <w:rPr>
                <w:sz w:val="24"/>
                <w:szCs w:val="24"/>
                <w:shd w:val="clear" w:color="auto" w:fill="FFFFFF"/>
              </w:rPr>
              <w:t>te</w:t>
            </w:r>
            <w:proofErr w:type="spellEnd"/>
            <w:r w:rsidRPr="001043BD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43BD">
              <w:rPr>
                <w:sz w:val="24"/>
                <w:szCs w:val="24"/>
                <w:shd w:val="clear" w:color="auto" w:fill="FFFFFF"/>
              </w:rPr>
              <w:t>con</w:t>
            </w:r>
            <w:r w:rsidR="005D71EA">
              <w:rPr>
                <w:sz w:val="24"/>
                <w:szCs w:val="24"/>
                <w:shd w:val="clear" w:color="auto" w:fill="FFFFFF"/>
              </w:rPr>
              <w:t>ț</w:t>
            </w:r>
            <w:r w:rsidRPr="001043BD">
              <w:rPr>
                <w:sz w:val="24"/>
                <w:szCs w:val="24"/>
                <w:shd w:val="clear" w:color="auto" w:fill="FFFFFF"/>
              </w:rPr>
              <w:t>inutul</w:t>
            </w:r>
            <w:proofErr w:type="spellEnd"/>
            <w:r w:rsidRPr="001043BD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013E2" w:rsidRPr="001043BD">
              <w:rPr>
                <w:sz w:val="24"/>
                <w:szCs w:val="24"/>
                <w:shd w:val="clear" w:color="auto" w:fill="FFFFFF"/>
              </w:rPr>
              <w:t>acestuia</w:t>
            </w:r>
            <w:proofErr w:type="spellEnd"/>
            <w:r w:rsidR="005D71EA">
              <w:rPr>
                <w:sz w:val="24"/>
                <w:szCs w:val="24"/>
                <w:shd w:val="clear" w:color="auto" w:fill="FFFFFF"/>
              </w:rPr>
              <w:t>;</w:t>
            </w:r>
          </w:p>
          <w:p w14:paraId="52D1BCDF" w14:textId="77777777" w:rsidR="00501CD8" w:rsidRPr="001043BD" w:rsidRDefault="00501CD8" w:rsidP="00A013E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eastAsia="Arial Unicode MS"/>
                <w:sz w:val="24"/>
                <w:szCs w:val="24"/>
              </w:rPr>
            </w:pPr>
            <w:r w:rsidRPr="001043BD">
              <w:rPr>
                <w:sz w:val="24"/>
                <w:szCs w:val="24"/>
                <w:shd w:val="clear" w:color="auto" w:fill="FFFFFF"/>
              </w:rPr>
              <w:lastRenderedPageBreak/>
              <w:t xml:space="preserve">se </w:t>
            </w:r>
            <w:proofErr w:type="spellStart"/>
            <w:r w:rsidR="00A013E2" w:rsidRPr="001043BD">
              <w:rPr>
                <w:sz w:val="24"/>
                <w:szCs w:val="24"/>
                <w:shd w:val="clear" w:color="auto" w:fill="FFFFFF"/>
              </w:rPr>
              <w:t>prevede</w:t>
            </w:r>
            <w:proofErr w:type="spellEnd"/>
            <w:r w:rsidR="00A013E2" w:rsidRPr="001043BD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013E2" w:rsidRPr="001043BD">
              <w:rPr>
                <w:sz w:val="24"/>
                <w:szCs w:val="24"/>
                <w:shd w:val="clear" w:color="auto" w:fill="FFFFFF"/>
              </w:rPr>
              <w:t>faptul</w:t>
            </w:r>
            <w:proofErr w:type="spellEnd"/>
            <w:r w:rsidR="00A013E2" w:rsidRPr="001043BD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013E2" w:rsidRPr="001043BD">
              <w:rPr>
                <w:sz w:val="24"/>
                <w:szCs w:val="24"/>
                <w:shd w:val="clear" w:color="auto" w:fill="FFFFFF"/>
              </w:rPr>
              <w:t>c</w:t>
            </w:r>
            <w:r w:rsidR="005D71EA">
              <w:rPr>
                <w:sz w:val="24"/>
                <w:szCs w:val="24"/>
                <w:shd w:val="clear" w:color="auto" w:fill="FFFFFF"/>
              </w:rPr>
              <w:t>ă</w:t>
            </w:r>
            <w:proofErr w:type="spellEnd"/>
            <w:r w:rsidR="00A013E2" w:rsidRPr="001043BD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013E2" w:rsidRPr="001043BD">
              <w:rPr>
                <w:rFonts w:eastAsia="Calibri"/>
                <w:sz w:val="24"/>
                <w:szCs w:val="24"/>
              </w:rPr>
              <w:t>Direcția</w:t>
            </w:r>
            <w:proofErr w:type="spellEnd"/>
            <w:r w:rsidR="00A013E2" w:rsidRPr="001043B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A013E2" w:rsidRPr="001043BD">
              <w:rPr>
                <w:rFonts w:eastAsia="Calibri"/>
                <w:sz w:val="24"/>
                <w:szCs w:val="24"/>
              </w:rPr>
              <w:t>Regim</w:t>
            </w:r>
            <w:proofErr w:type="spellEnd"/>
            <w:r w:rsidR="00A013E2" w:rsidRPr="001043B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A013E2" w:rsidRPr="001043BD">
              <w:rPr>
                <w:rFonts w:eastAsia="Calibri"/>
                <w:sz w:val="24"/>
                <w:szCs w:val="24"/>
              </w:rPr>
              <w:t>Permise</w:t>
            </w:r>
            <w:proofErr w:type="spellEnd"/>
            <w:r w:rsidR="00A013E2" w:rsidRPr="001043BD">
              <w:rPr>
                <w:rFonts w:eastAsia="Calibri"/>
                <w:sz w:val="24"/>
                <w:szCs w:val="24"/>
              </w:rPr>
              <w:t xml:space="preserve"> de </w:t>
            </w:r>
            <w:proofErr w:type="spellStart"/>
            <w:r w:rsidR="00A013E2" w:rsidRPr="001043BD">
              <w:rPr>
                <w:rFonts w:eastAsia="Calibri"/>
                <w:sz w:val="24"/>
                <w:szCs w:val="24"/>
              </w:rPr>
              <w:t>Conducere</w:t>
            </w:r>
            <w:proofErr w:type="spellEnd"/>
            <w:r w:rsidR="00A013E2" w:rsidRPr="001043B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A013E2" w:rsidRPr="001043BD">
              <w:rPr>
                <w:rFonts w:eastAsia="Calibri"/>
                <w:sz w:val="24"/>
                <w:szCs w:val="24"/>
              </w:rPr>
              <w:t>și</w:t>
            </w:r>
            <w:proofErr w:type="spellEnd"/>
            <w:r w:rsidR="00A013E2" w:rsidRPr="001043B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A013E2" w:rsidRPr="001043BD">
              <w:rPr>
                <w:rFonts w:eastAsia="Calibri"/>
                <w:sz w:val="24"/>
                <w:szCs w:val="24"/>
              </w:rPr>
              <w:t>Înmatriculare</w:t>
            </w:r>
            <w:proofErr w:type="spellEnd"/>
            <w:r w:rsidR="00A013E2" w:rsidRPr="001043BD">
              <w:rPr>
                <w:rFonts w:eastAsia="Calibri"/>
                <w:sz w:val="24"/>
                <w:szCs w:val="24"/>
              </w:rPr>
              <w:t xml:space="preserve"> a </w:t>
            </w:r>
            <w:proofErr w:type="spellStart"/>
            <w:r w:rsidR="00A013E2" w:rsidRPr="001043BD">
              <w:rPr>
                <w:rFonts w:eastAsia="Calibri"/>
                <w:sz w:val="24"/>
                <w:szCs w:val="24"/>
              </w:rPr>
              <w:t>Vehiculelor</w:t>
            </w:r>
            <w:proofErr w:type="spellEnd"/>
            <w:r w:rsidR="00A013E2" w:rsidRPr="001043BD">
              <w:rPr>
                <w:rFonts w:eastAsia="Calibri"/>
                <w:sz w:val="24"/>
                <w:szCs w:val="24"/>
              </w:rPr>
              <w:t xml:space="preserve"> din </w:t>
            </w:r>
            <w:proofErr w:type="spellStart"/>
            <w:r w:rsidR="00A013E2" w:rsidRPr="001043BD">
              <w:rPr>
                <w:rFonts w:eastAsia="Calibri"/>
                <w:sz w:val="24"/>
                <w:szCs w:val="24"/>
              </w:rPr>
              <w:t>cadrul</w:t>
            </w:r>
            <w:proofErr w:type="spellEnd"/>
            <w:r w:rsidR="00A013E2" w:rsidRPr="001043B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A013E2" w:rsidRPr="001043BD">
              <w:rPr>
                <w:rFonts w:eastAsia="Calibri"/>
                <w:sz w:val="24"/>
                <w:szCs w:val="24"/>
              </w:rPr>
              <w:t>Ministerului</w:t>
            </w:r>
            <w:proofErr w:type="spellEnd"/>
            <w:r w:rsidR="00A013E2" w:rsidRPr="001043B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A013E2" w:rsidRPr="001043BD">
              <w:rPr>
                <w:rFonts w:eastAsia="Calibri"/>
                <w:sz w:val="24"/>
                <w:szCs w:val="24"/>
              </w:rPr>
              <w:t>Afacerilor</w:t>
            </w:r>
            <w:proofErr w:type="spellEnd"/>
            <w:r w:rsidR="00A013E2" w:rsidRPr="001043BD">
              <w:rPr>
                <w:rFonts w:eastAsia="Calibri"/>
                <w:sz w:val="24"/>
                <w:szCs w:val="24"/>
              </w:rPr>
              <w:t xml:space="preserve"> Interne, </w:t>
            </w:r>
            <w:proofErr w:type="spellStart"/>
            <w:r w:rsidR="00A013E2" w:rsidRPr="001043BD">
              <w:rPr>
                <w:rFonts w:eastAsia="Calibri"/>
                <w:sz w:val="24"/>
                <w:szCs w:val="24"/>
              </w:rPr>
              <w:t>în</w:t>
            </w:r>
            <w:proofErr w:type="spellEnd"/>
            <w:r w:rsidR="00A013E2" w:rsidRPr="001043B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A013E2" w:rsidRPr="001043BD">
              <w:rPr>
                <w:rFonts w:eastAsia="Calibri"/>
                <w:sz w:val="24"/>
                <w:szCs w:val="24"/>
              </w:rPr>
              <w:t>calitate</w:t>
            </w:r>
            <w:proofErr w:type="spellEnd"/>
            <w:r w:rsidR="00A013E2" w:rsidRPr="001043BD">
              <w:rPr>
                <w:rFonts w:eastAsia="Calibri"/>
                <w:sz w:val="24"/>
                <w:szCs w:val="24"/>
              </w:rPr>
              <w:t xml:space="preserve"> de </w:t>
            </w:r>
            <w:proofErr w:type="spellStart"/>
            <w:r w:rsidR="00A013E2" w:rsidRPr="001043BD">
              <w:rPr>
                <w:rFonts w:eastAsia="Calibri"/>
                <w:sz w:val="24"/>
                <w:szCs w:val="24"/>
              </w:rPr>
              <w:t>punct</w:t>
            </w:r>
            <w:proofErr w:type="spellEnd"/>
            <w:r w:rsidR="00A013E2" w:rsidRPr="001043B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A013E2" w:rsidRPr="001043BD">
              <w:rPr>
                <w:rFonts w:eastAsia="Calibri"/>
                <w:sz w:val="24"/>
                <w:szCs w:val="24"/>
              </w:rPr>
              <w:t>național</w:t>
            </w:r>
            <w:proofErr w:type="spellEnd"/>
            <w:r w:rsidR="00A013E2" w:rsidRPr="001043BD">
              <w:rPr>
                <w:rFonts w:eastAsia="Calibri"/>
                <w:sz w:val="24"/>
                <w:szCs w:val="24"/>
              </w:rPr>
              <w:t xml:space="preserve"> de contact </w:t>
            </w:r>
            <w:proofErr w:type="spellStart"/>
            <w:r w:rsidR="00A013E2" w:rsidRPr="001043BD">
              <w:rPr>
                <w:rFonts w:eastAsia="Calibri"/>
                <w:sz w:val="24"/>
                <w:szCs w:val="24"/>
              </w:rPr>
              <w:t>în</w:t>
            </w:r>
            <w:proofErr w:type="spellEnd"/>
            <w:r w:rsidR="00A013E2" w:rsidRPr="001043B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A013E2" w:rsidRPr="001043BD">
              <w:rPr>
                <w:rFonts w:eastAsia="Calibri"/>
                <w:sz w:val="24"/>
                <w:szCs w:val="24"/>
              </w:rPr>
              <w:t>România</w:t>
            </w:r>
            <w:proofErr w:type="spellEnd"/>
            <w:r w:rsidR="00A013E2" w:rsidRPr="001043BD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="00A013E2" w:rsidRPr="001043BD">
              <w:rPr>
                <w:rFonts w:eastAsia="Calibri"/>
                <w:sz w:val="24"/>
                <w:szCs w:val="24"/>
              </w:rPr>
              <w:t>asigur</w:t>
            </w:r>
            <w:r w:rsidR="009F4115">
              <w:rPr>
                <w:rFonts w:eastAsia="Calibri"/>
                <w:sz w:val="24"/>
                <w:szCs w:val="24"/>
              </w:rPr>
              <w:t>ă</w:t>
            </w:r>
            <w:proofErr w:type="spellEnd"/>
            <w:r w:rsidR="00A013E2" w:rsidRPr="001043B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A013E2" w:rsidRPr="001043BD">
              <w:rPr>
                <w:rFonts w:eastAsia="Calibri"/>
                <w:sz w:val="24"/>
                <w:szCs w:val="24"/>
              </w:rPr>
              <w:t>identificarea</w:t>
            </w:r>
            <w:proofErr w:type="spellEnd"/>
            <w:r w:rsidR="00A013E2" w:rsidRPr="001043B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A013E2" w:rsidRPr="001043BD">
              <w:rPr>
                <w:rFonts w:eastAsia="Calibri"/>
                <w:sz w:val="24"/>
                <w:szCs w:val="24"/>
              </w:rPr>
              <w:t>unui</w:t>
            </w:r>
            <w:proofErr w:type="spellEnd"/>
            <w:r w:rsidR="00A013E2" w:rsidRPr="001043B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A013E2" w:rsidRPr="001043BD">
              <w:rPr>
                <w:rFonts w:eastAsia="Calibri"/>
                <w:sz w:val="24"/>
                <w:szCs w:val="24"/>
              </w:rPr>
              <w:t>vehicul</w:t>
            </w:r>
            <w:proofErr w:type="spellEnd"/>
            <w:r w:rsidR="00A013E2" w:rsidRPr="001043BD">
              <w:rPr>
                <w:rFonts w:eastAsia="Calibri"/>
                <w:sz w:val="24"/>
                <w:szCs w:val="24"/>
              </w:rPr>
              <w:t xml:space="preserve">, precum </w:t>
            </w:r>
            <w:proofErr w:type="spellStart"/>
            <w:r w:rsidR="00A013E2" w:rsidRPr="001043BD">
              <w:rPr>
                <w:rFonts w:eastAsia="Calibri"/>
                <w:sz w:val="24"/>
                <w:szCs w:val="24"/>
              </w:rPr>
              <w:t>şi</w:t>
            </w:r>
            <w:proofErr w:type="spellEnd"/>
            <w:r w:rsidR="00A013E2" w:rsidRPr="001043BD">
              <w:rPr>
                <w:rFonts w:eastAsia="Calibri"/>
                <w:sz w:val="24"/>
                <w:szCs w:val="24"/>
              </w:rPr>
              <w:t xml:space="preserve"> a </w:t>
            </w:r>
            <w:proofErr w:type="spellStart"/>
            <w:r w:rsidR="00A013E2" w:rsidRPr="001043BD">
              <w:rPr>
                <w:rFonts w:eastAsia="Calibri"/>
                <w:sz w:val="24"/>
                <w:szCs w:val="24"/>
              </w:rPr>
              <w:t>deţinătorului</w:t>
            </w:r>
            <w:proofErr w:type="spellEnd"/>
            <w:r w:rsidR="00A013E2" w:rsidRPr="001043B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A013E2" w:rsidRPr="001043BD">
              <w:rPr>
                <w:rFonts w:eastAsia="Calibri"/>
                <w:sz w:val="24"/>
                <w:szCs w:val="24"/>
              </w:rPr>
              <w:t>acestuia</w:t>
            </w:r>
            <w:proofErr w:type="spellEnd"/>
            <w:r w:rsidR="00A013E2" w:rsidRPr="001043BD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="00A013E2" w:rsidRPr="001043BD">
              <w:rPr>
                <w:rFonts w:eastAsia="Calibri"/>
                <w:sz w:val="24"/>
                <w:szCs w:val="24"/>
              </w:rPr>
              <w:t>pentru</w:t>
            </w:r>
            <w:proofErr w:type="spellEnd"/>
            <w:r w:rsidR="00A013E2" w:rsidRPr="001043BD">
              <w:rPr>
                <w:rFonts w:eastAsia="Calibri"/>
                <w:sz w:val="24"/>
                <w:szCs w:val="24"/>
              </w:rPr>
              <w:t xml:space="preserve"> care a </w:t>
            </w:r>
            <w:proofErr w:type="spellStart"/>
            <w:r w:rsidR="00A013E2" w:rsidRPr="001043BD">
              <w:rPr>
                <w:rFonts w:eastAsia="Calibri"/>
                <w:sz w:val="24"/>
                <w:szCs w:val="24"/>
              </w:rPr>
              <w:t>fost</w:t>
            </w:r>
            <w:proofErr w:type="spellEnd"/>
            <w:r w:rsidR="00A013E2" w:rsidRPr="001043B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A013E2" w:rsidRPr="001043BD">
              <w:rPr>
                <w:rFonts w:eastAsia="Calibri"/>
                <w:sz w:val="24"/>
                <w:szCs w:val="24"/>
              </w:rPr>
              <w:t>stabilită</w:t>
            </w:r>
            <w:proofErr w:type="spellEnd"/>
            <w:r w:rsidR="00A013E2" w:rsidRPr="001043B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A013E2" w:rsidRPr="001043BD">
              <w:rPr>
                <w:rFonts w:eastAsia="Calibri"/>
                <w:sz w:val="24"/>
                <w:szCs w:val="24"/>
              </w:rPr>
              <w:t>neplata</w:t>
            </w:r>
            <w:proofErr w:type="spellEnd"/>
            <w:r w:rsidR="00A013E2" w:rsidRPr="001043B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A013E2" w:rsidRPr="001043BD">
              <w:rPr>
                <w:rFonts w:eastAsia="Calibri"/>
                <w:sz w:val="24"/>
                <w:szCs w:val="24"/>
              </w:rPr>
              <w:t>unui</w:t>
            </w:r>
            <w:proofErr w:type="spellEnd"/>
            <w:r w:rsidR="00A013E2" w:rsidRPr="001043B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A013E2" w:rsidRPr="001043BD">
              <w:rPr>
                <w:rFonts w:eastAsia="Calibri"/>
                <w:sz w:val="24"/>
                <w:szCs w:val="24"/>
              </w:rPr>
              <w:t>tarif</w:t>
            </w:r>
            <w:proofErr w:type="spellEnd"/>
            <w:r w:rsidR="00A013E2" w:rsidRPr="001043B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A013E2" w:rsidRPr="001043BD">
              <w:rPr>
                <w:rFonts w:eastAsia="Calibri"/>
                <w:sz w:val="24"/>
                <w:szCs w:val="24"/>
              </w:rPr>
              <w:t>rutier</w:t>
            </w:r>
            <w:proofErr w:type="spellEnd"/>
            <w:r w:rsidR="00A013E2" w:rsidRPr="001043BD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6077C1" w:rsidRPr="001043BD" w14:paraId="617DDDA1" w14:textId="77777777" w:rsidTr="009A63D4">
        <w:trPr>
          <w:trHeight w:val="323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38FC4" w14:textId="77777777" w:rsidR="006077C1" w:rsidRPr="001043BD" w:rsidRDefault="006077C1">
            <w:pPr>
              <w:jc w:val="both"/>
              <w:rPr>
                <w:szCs w:val="28"/>
              </w:rPr>
            </w:pPr>
            <w:r w:rsidRPr="001043BD">
              <w:rPr>
                <w:szCs w:val="28"/>
              </w:rPr>
              <w:lastRenderedPageBreak/>
              <w:t xml:space="preserve">3.Alte </w:t>
            </w:r>
            <w:proofErr w:type="spellStart"/>
            <w:r w:rsidRPr="001043BD">
              <w:rPr>
                <w:szCs w:val="28"/>
              </w:rPr>
              <w:t>informaţii</w:t>
            </w:r>
            <w:proofErr w:type="spellEnd"/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F4B70" w14:textId="77777777" w:rsidR="006077C1" w:rsidRPr="001043BD" w:rsidRDefault="006077C1">
            <w:pPr>
              <w:ind w:firstLine="601"/>
              <w:jc w:val="both"/>
              <w:rPr>
                <w:szCs w:val="28"/>
              </w:rPr>
            </w:pPr>
            <w:r w:rsidRPr="001043BD">
              <w:rPr>
                <w:szCs w:val="28"/>
              </w:rPr>
              <w:t>Nu au fost identificate.</w:t>
            </w:r>
          </w:p>
        </w:tc>
      </w:tr>
    </w:tbl>
    <w:p w14:paraId="34AC5071" w14:textId="77777777" w:rsidR="009A63D4" w:rsidRPr="001043BD" w:rsidRDefault="009A63D4" w:rsidP="009F4115">
      <w:pPr>
        <w:rPr>
          <w:b/>
          <w:bCs/>
          <w:szCs w:val="28"/>
        </w:rPr>
      </w:pPr>
    </w:p>
    <w:p w14:paraId="5196C88E" w14:textId="77777777" w:rsidR="006077C1" w:rsidRPr="001043BD" w:rsidRDefault="006077C1" w:rsidP="006077C1">
      <w:pPr>
        <w:ind w:left="142"/>
        <w:jc w:val="center"/>
        <w:rPr>
          <w:b/>
          <w:bCs/>
          <w:szCs w:val="28"/>
        </w:rPr>
      </w:pPr>
      <w:r w:rsidRPr="001043BD">
        <w:rPr>
          <w:b/>
          <w:bCs/>
          <w:szCs w:val="28"/>
        </w:rPr>
        <w:t xml:space="preserve">Secțiunea 3. </w:t>
      </w:r>
    </w:p>
    <w:p w14:paraId="2098D0B2" w14:textId="77777777" w:rsidR="000B185F" w:rsidRPr="001043BD" w:rsidRDefault="006077C1" w:rsidP="009F4115">
      <w:pPr>
        <w:ind w:left="142"/>
        <w:jc w:val="center"/>
        <w:rPr>
          <w:b/>
          <w:bCs/>
          <w:szCs w:val="28"/>
        </w:rPr>
      </w:pPr>
      <w:r w:rsidRPr="001043BD">
        <w:rPr>
          <w:b/>
          <w:bCs/>
          <w:szCs w:val="28"/>
        </w:rPr>
        <w:t xml:space="preserve">Impactul </w:t>
      </w:r>
      <w:proofErr w:type="spellStart"/>
      <w:r w:rsidRPr="001043BD">
        <w:rPr>
          <w:b/>
          <w:bCs/>
          <w:szCs w:val="28"/>
        </w:rPr>
        <w:t>socio</w:t>
      </w:r>
      <w:proofErr w:type="spellEnd"/>
      <w:r w:rsidRPr="001043BD">
        <w:rPr>
          <w:b/>
          <w:bCs/>
          <w:szCs w:val="28"/>
        </w:rPr>
        <w:t>-economic al proiectului de act normativ</w:t>
      </w:r>
    </w:p>
    <w:p w14:paraId="218AFFBA" w14:textId="77777777" w:rsidR="006077C1" w:rsidRPr="001043BD" w:rsidRDefault="006077C1" w:rsidP="006077C1">
      <w:pPr>
        <w:ind w:left="142"/>
        <w:jc w:val="center"/>
        <w:rPr>
          <w:b/>
          <w:bCs/>
          <w:szCs w:val="28"/>
        </w:rPr>
      </w:pPr>
    </w:p>
    <w:tbl>
      <w:tblPr>
        <w:tblW w:w="10303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6"/>
        <w:gridCol w:w="6547"/>
      </w:tblGrid>
      <w:tr w:rsidR="006077C1" w:rsidRPr="001043BD" w14:paraId="552D368D" w14:textId="77777777" w:rsidTr="009A63D4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14BD9" w14:textId="77777777" w:rsidR="006077C1" w:rsidRPr="001043BD" w:rsidRDefault="006077C1">
            <w:r w:rsidRPr="001043BD">
              <w:t>1.Impactul macroeconomic.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B666" w14:textId="77777777" w:rsidR="006077C1" w:rsidRPr="001043BD" w:rsidRDefault="006077C1">
            <w:pPr>
              <w:jc w:val="both"/>
            </w:pPr>
            <w:r w:rsidRPr="001043BD">
              <w:t xml:space="preserve">Proiectul de act normativ nu se referă la acest domeniu. </w:t>
            </w:r>
          </w:p>
        </w:tc>
      </w:tr>
      <w:tr w:rsidR="006077C1" w:rsidRPr="001043BD" w14:paraId="4C5E2C17" w14:textId="77777777" w:rsidTr="009A63D4">
        <w:trPr>
          <w:trHeight w:val="26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2B4B6" w14:textId="77777777" w:rsidR="006077C1" w:rsidRPr="001043BD" w:rsidRDefault="006077C1">
            <w:pPr>
              <w:jc w:val="both"/>
            </w:pPr>
            <w:r w:rsidRPr="001043BD">
              <w:t>1</w:t>
            </w:r>
            <w:r w:rsidRPr="001043BD">
              <w:rPr>
                <w:vertAlign w:val="superscript"/>
              </w:rPr>
              <w:t>1</w:t>
            </w:r>
            <w:r w:rsidRPr="001043BD">
              <w:t xml:space="preserve">.Impactul asupra mediului </w:t>
            </w:r>
            <w:proofErr w:type="spellStart"/>
            <w:r w:rsidRPr="001043BD">
              <w:t>concurenţial</w:t>
            </w:r>
            <w:proofErr w:type="spellEnd"/>
            <w:r w:rsidRPr="001043BD">
              <w:t xml:space="preserve"> si domeniul ajutoarelor de stat.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B7CC4" w14:textId="77777777" w:rsidR="006077C1" w:rsidRPr="001043BD" w:rsidRDefault="006077C1">
            <w:pPr>
              <w:jc w:val="both"/>
            </w:pPr>
            <w:r w:rsidRPr="001043BD">
              <w:t>Proiectul de act normativ nu se referă la acest domeniu.</w:t>
            </w:r>
          </w:p>
        </w:tc>
      </w:tr>
      <w:tr w:rsidR="006077C1" w:rsidRPr="001043BD" w14:paraId="1BC1D94C" w14:textId="77777777" w:rsidTr="009A63D4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E53BC" w14:textId="77777777" w:rsidR="006077C1" w:rsidRPr="001043BD" w:rsidRDefault="006077C1">
            <w:pPr>
              <w:jc w:val="both"/>
            </w:pPr>
            <w:r w:rsidRPr="001043BD">
              <w:t>2.Impactul asupra mediului de afaceri.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F23EC" w14:textId="77777777" w:rsidR="006077C1" w:rsidRPr="001043BD" w:rsidRDefault="00633EB0">
            <w:pPr>
              <w:jc w:val="both"/>
            </w:pPr>
            <w:r w:rsidRPr="001043BD">
              <w:t>Proiectul de act normativ nu se referă la acest domeniu.</w:t>
            </w:r>
          </w:p>
        </w:tc>
      </w:tr>
      <w:tr w:rsidR="006077C1" w:rsidRPr="001043BD" w14:paraId="5A192CC9" w14:textId="77777777" w:rsidTr="009A63D4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F3CD" w14:textId="77777777" w:rsidR="006077C1" w:rsidRPr="001043BD" w:rsidRDefault="006077C1">
            <w:pPr>
              <w:shd w:val="clear" w:color="auto" w:fill="FFFFFF"/>
              <w:jc w:val="both"/>
              <w:rPr>
                <w:vertAlign w:val="superscript"/>
              </w:rPr>
            </w:pPr>
            <w:r w:rsidRPr="001043BD">
              <w:t>2</w:t>
            </w:r>
            <w:r w:rsidRPr="001043BD">
              <w:rPr>
                <w:vertAlign w:val="superscript"/>
              </w:rPr>
              <w:t>1</w:t>
            </w:r>
            <w:r w:rsidRPr="001043BD">
              <w:t>.</w:t>
            </w:r>
            <w:r w:rsidRPr="001043BD">
              <w:rPr>
                <w:rStyle w:val="tpa1"/>
              </w:rPr>
              <w:t>Impactul asupra sarcinilor administrative:</w:t>
            </w:r>
          </w:p>
          <w:p w14:paraId="56CAEC58" w14:textId="77777777" w:rsidR="006077C1" w:rsidRPr="001043BD" w:rsidRDefault="006077C1">
            <w:pPr>
              <w:shd w:val="clear" w:color="auto" w:fill="FFFFFF"/>
              <w:jc w:val="both"/>
            </w:pPr>
            <w:bookmarkStart w:id="3" w:name="do|arI|pt4|pa2"/>
            <w:bookmarkEnd w:id="3"/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9C2F6" w14:textId="77777777" w:rsidR="006077C1" w:rsidRPr="001043BD" w:rsidRDefault="000B185F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043BD">
              <w:rPr>
                <w:sz w:val="24"/>
                <w:szCs w:val="24"/>
              </w:rPr>
              <w:t>Proiectul</w:t>
            </w:r>
            <w:proofErr w:type="spellEnd"/>
            <w:r w:rsidRPr="001043BD">
              <w:rPr>
                <w:sz w:val="24"/>
                <w:szCs w:val="24"/>
              </w:rPr>
              <w:t xml:space="preserve"> de act </w:t>
            </w:r>
            <w:proofErr w:type="spellStart"/>
            <w:r w:rsidRPr="001043BD">
              <w:rPr>
                <w:sz w:val="24"/>
                <w:szCs w:val="24"/>
              </w:rPr>
              <w:t>normativ</w:t>
            </w:r>
            <w:proofErr w:type="spellEnd"/>
            <w:r w:rsidRPr="001043BD">
              <w:rPr>
                <w:sz w:val="24"/>
                <w:szCs w:val="24"/>
              </w:rPr>
              <w:t xml:space="preserve"> nu se </w:t>
            </w:r>
            <w:proofErr w:type="spellStart"/>
            <w:r w:rsidRPr="001043BD">
              <w:rPr>
                <w:sz w:val="24"/>
                <w:szCs w:val="24"/>
              </w:rPr>
              <w:t>referă</w:t>
            </w:r>
            <w:proofErr w:type="spellEnd"/>
            <w:r w:rsidRPr="001043BD">
              <w:rPr>
                <w:sz w:val="24"/>
                <w:szCs w:val="24"/>
              </w:rPr>
              <w:t xml:space="preserve"> la </w:t>
            </w:r>
            <w:proofErr w:type="spellStart"/>
            <w:r w:rsidRPr="001043BD">
              <w:rPr>
                <w:sz w:val="24"/>
                <w:szCs w:val="24"/>
              </w:rPr>
              <w:t>acest</w:t>
            </w:r>
            <w:proofErr w:type="spellEnd"/>
            <w:r w:rsidRPr="001043BD">
              <w:rPr>
                <w:sz w:val="24"/>
                <w:szCs w:val="24"/>
              </w:rPr>
              <w:t xml:space="preserve"> </w:t>
            </w:r>
            <w:proofErr w:type="spellStart"/>
            <w:r w:rsidRPr="001043BD">
              <w:rPr>
                <w:sz w:val="24"/>
                <w:szCs w:val="24"/>
              </w:rPr>
              <w:t>domeniu</w:t>
            </w:r>
            <w:proofErr w:type="spellEnd"/>
            <w:r w:rsidRPr="001043BD">
              <w:rPr>
                <w:sz w:val="24"/>
                <w:szCs w:val="24"/>
              </w:rPr>
              <w:t>.</w:t>
            </w:r>
          </w:p>
        </w:tc>
      </w:tr>
      <w:tr w:rsidR="006077C1" w:rsidRPr="001043BD" w14:paraId="0F351DAD" w14:textId="77777777" w:rsidTr="009A63D4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7F78F" w14:textId="77777777" w:rsidR="006077C1" w:rsidRPr="001043BD" w:rsidRDefault="006077C1">
            <w:pPr>
              <w:shd w:val="clear" w:color="auto" w:fill="FFFFFF"/>
              <w:jc w:val="both"/>
            </w:pPr>
            <w:r w:rsidRPr="001043BD">
              <w:t>2</w:t>
            </w:r>
            <w:r w:rsidRPr="001043BD">
              <w:rPr>
                <w:vertAlign w:val="superscript"/>
              </w:rPr>
              <w:t>2</w:t>
            </w:r>
            <w:r w:rsidRPr="001043BD">
              <w:t>.</w:t>
            </w:r>
            <w:r w:rsidRPr="001043BD">
              <w:rPr>
                <w:rStyle w:val="tpa1"/>
              </w:rPr>
              <w:t xml:space="preserve">Impactul asupra întreprinderilor mici </w:t>
            </w:r>
            <w:proofErr w:type="spellStart"/>
            <w:r w:rsidRPr="001043BD">
              <w:rPr>
                <w:rStyle w:val="tpa1"/>
              </w:rPr>
              <w:t>şi</w:t>
            </w:r>
            <w:proofErr w:type="spellEnd"/>
            <w:r w:rsidRPr="001043BD">
              <w:rPr>
                <w:rStyle w:val="tpa1"/>
              </w:rPr>
              <w:t xml:space="preserve"> mijlocii:</w:t>
            </w:r>
            <w:bookmarkStart w:id="4" w:name="do|arI|pt4|pa5"/>
            <w:bookmarkEnd w:id="4"/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0E8F1" w14:textId="77777777" w:rsidR="006077C1" w:rsidRPr="001043BD" w:rsidRDefault="006077C1">
            <w:pPr>
              <w:jc w:val="both"/>
            </w:pPr>
            <w:r w:rsidRPr="001043BD">
              <w:t>Proiectul de act normativ nu se referă la acest domeniu.</w:t>
            </w:r>
          </w:p>
        </w:tc>
      </w:tr>
      <w:tr w:rsidR="006077C1" w:rsidRPr="001043BD" w14:paraId="6277159B" w14:textId="77777777" w:rsidTr="009A63D4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02B34" w14:textId="77777777" w:rsidR="006077C1" w:rsidRPr="001043BD" w:rsidRDefault="006077C1">
            <w:r w:rsidRPr="001043BD">
              <w:t>3.Impactul social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61A97" w14:textId="77777777" w:rsidR="006077C1" w:rsidRPr="001043BD" w:rsidRDefault="006077C1">
            <w:pPr>
              <w:jc w:val="both"/>
            </w:pPr>
            <w:r w:rsidRPr="001043BD">
              <w:t>Proiectul de act normativ nu se referă la acest domeniu.</w:t>
            </w:r>
          </w:p>
        </w:tc>
      </w:tr>
      <w:tr w:rsidR="006077C1" w:rsidRPr="001043BD" w14:paraId="112A63AE" w14:textId="77777777" w:rsidTr="009A63D4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B3CD" w14:textId="77777777" w:rsidR="006077C1" w:rsidRPr="001043BD" w:rsidRDefault="006077C1">
            <w:r w:rsidRPr="001043BD">
              <w:t xml:space="preserve">4.Impactul asupra mediului 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86CE" w14:textId="77777777" w:rsidR="006077C1" w:rsidRPr="001043BD" w:rsidRDefault="004B37D0">
            <w:pPr>
              <w:jc w:val="both"/>
            </w:pPr>
            <w:r w:rsidRPr="001043BD">
              <w:t>Proiectul de act normativ nu se referă la acest domeniu.</w:t>
            </w:r>
          </w:p>
        </w:tc>
      </w:tr>
      <w:tr w:rsidR="006077C1" w:rsidRPr="001043BD" w14:paraId="04E2DCDF" w14:textId="77777777" w:rsidTr="009A63D4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ED1B2" w14:textId="77777777" w:rsidR="006077C1" w:rsidRPr="001043BD" w:rsidRDefault="006077C1">
            <w:r w:rsidRPr="001043BD">
              <w:t xml:space="preserve">5.Alte </w:t>
            </w:r>
            <w:proofErr w:type="spellStart"/>
            <w:r w:rsidRPr="001043BD">
              <w:t>informaţii</w:t>
            </w:r>
            <w:proofErr w:type="spellEnd"/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F5814" w14:textId="77777777" w:rsidR="006077C1" w:rsidRPr="001043BD" w:rsidRDefault="006077C1">
            <w:pPr>
              <w:jc w:val="both"/>
            </w:pPr>
            <w:r w:rsidRPr="001043BD">
              <w:t>Nu au fost identificate.</w:t>
            </w:r>
          </w:p>
        </w:tc>
      </w:tr>
    </w:tbl>
    <w:p w14:paraId="0E40162E" w14:textId="77777777" w:rsidR="00BC2405" w:rsidRPr="001043BD" w:rsidRDefault="00BC2405" w:rsidP="006077C1">
      <w:pPr>
        <w:jc w:val="both"/>
        <w:rPr>
          <w:b/>
          <w:bCs/>
          <w:szCs w:val="28"/>
        </w:rPr>
      </w:pPr>
    </w:p>
    <w:p w14:paraId="4B9F9AE8" w14:textId="77777777" w:rsidR="009A63D4" w:rsidRPr="001043BD" w:rsidRDefault="009A63D4" w:rsidP="006077C1">
      <w:pPr>
        <w:jc w:val="both"/>
        <w:rPr>
          <w:b/>
          <w:bCs/>
          <w:szCs w:val="28"/>
        </w:rPr>
      </w:pPr>
    </w:p>
    <w:p w14:paraId="450698F6" w14:textId="77777777" w:rsidR="006077C1" w:rsidRPr="001043BD" w:rsidRDefault="006077C1" w:rsidP="006077C1">
      <w:pPr>
        <w:ind w:left="142"/>
        <w:jc w:val="center"/>
        <w:rPr>
          <w:b/>
          <w:bCs/>
          <w:szCs w:val="28"/>
        </w:rPr>
      </w:pPr>
      <w:r w:rsidRPr="001043BD">
        <w:rPr>
          <w:b/>
          <w:bCs/>
          <w:szCs w:val="28"/>
        </w:rPr>
        <w:t xml:space="preserve">Secțiunea 4. </w:t>
      </w:r>
    </w:p>
    <w:p w14:paraId="2926F7AD" w14:textId="77777777" w:rsidR="006077C1" w:rsidRPr="001043BD" w:rsidRDefault="006077C1" w:rsidP="006077C1">
      <w:pPr>
        <w:ind w:left="142"/>
        <w:jc w:val="center"/>
        <w:rPr>
          <w:b/>
          <w:bCs/>
          <w:szCs w:val="28"/>
        </w:rPr>
      </w:pPr>
      <w:r w:rsidRPr="001043BD">
        <w:rPr>
          <w:b/>
          <w:bCs/>
          <w:szCs w:val="28"/>
        </w:rPr>
        <w:t xml:space="preserve">Impactul financiar asupra bugetului general consolidat, atât pe termen scurt, pentru anul    curent, cât </w:t>
      </w:r>
      <w:proofErr w:type="spellStart"/>
      <w:r w:rsidRPr="001043BD">
        <w:rPr>
          <w:b/>
          <w:bCs/>
          <w:szCs w:val="28"/>
        </w:rPr>
        <w:t>şi</w:t>
      </w:r>
      <w:proofErr w:type="spellEnd"/>
      <w:r w:rsidRPr="001043BD">
        <w:rPr>
          <w:b/>
          <w:bCs/>
          <w:szCs w:val="28"/>
        </w:rPr>
        <w:t xml:space="preserve"> pe termen lung (pe 5 ani)</w:t>
      </w:r>
    </w:p>
    <w:p w14:paraId="56F86750" w14:textId="77777777" w:rsidR="006077C1" w:rsidRPr="001043BD" w:rsidRDefault="006077C1" w:rsidP="006077C1">
      <w:pPr>
        <w:jc w:val="both"/>
        <w:rPr>
          <w:b/>
          <w:bCs/>
          <w:szCs w:val="28"/>
        </w:rPr>
      </w:pPr>
    </w:p>
    <w:tbl>
      <w:tblPr>
        <w:tblW w:w="10360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4"/>
        <w:gridCol w:w="1197"/>
        <w:gridCol w:w="799"/>
        <w:gridCol w:w="970"/>
        <w:gridCol w:w="970"/>
        <w:gridCol w:w="913"/>
        <w:gridCol w:w="1747"/>
      </w:tblGrid>
      <w:tr w:rsidR="006077C1" w:rsidRPr="001043BD" w14:paraId="29AD45E0" w14:textId="77777777" w:rsidTr="009A63D4">
        <w:trPr>
          <w:cantSplit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03C23" w14:textId="77777777" w:rsidR="006077C1" w:rsidRPr="001043BD" w:rsidRDefault="006077C1">
            <w:pPr>
              <w:jc w:val="center"/>
            </w:pPr>
            <w:r w:rsidRPr="001043BD">
              <w:t>Indicatori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B68D" w14:textId="77777777" w:rsidR="006077C1" w:rsidRPr="001043BD" w:rsidRDefault="006077C1">
            <w:pPr>
              <w:jc w:val="center"/>
            </w:pPr>
            <w:r w:rsidRPr="001043BD">
              <w:t>Anul curent</w:t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FCAA" w14:textId="77777777" w:rsidR="006077C1" w:rsidRPr="001043BD" w:rsidRDefault="006077C1">
            <w:pPr>
              <w:jc w:val="center"/>
            </w:pPr>
            <w:r w:rsidRPr="001043BD">
              <w:t xml:space="preserve">Următorii 4 ani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DD81" w14:textId="77777777" w:rsidR="006077C1" w:rsidRPr="001043BD" w:rsidRDefault="006077C1">
            <w:pPr>
              <w:jc w:val="center"/>
            </w:pPr>
            <w:r w:rsidRPr="001043BD">
              <w:t>Media pe cinci ani</w:t>
            </w:r>
          </w:p>
        </w:tc>
      </w:tr>
      <w:tr w:rsidR="006077C1" w:rsidRPr="001043BD" w14:paraId="7ECA5BE8" w14:textId="77777777" w:rsidTr="009A63D4">
        <w:trPr>
          <w:cantSplit/>
        </w:trPr>
        <w:tc>
          <w:tcPr>
            <w:tcW w:w="10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E7C10" w14:textId="77777777" w:rsidR="006077C1" w:rsidRPr="001043BD" w:rsidRDefault="006077C1">
            <w:pPr>
              <w:jc w:val="center"/>
            </w:pPr>
            <w:r w:rsidRPr="001043BD">
              <w:t>- mii lei -</w:t>
            </w:r>
          </w:p>
        </w:tc>
      </w:tr>
      <w:tr w:rsidR="006077C1" w:rsidRPr="001043BD" w14:paraId="103D9078" w14:textId="77777777" w:rsidTr="009A63D4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4DB47" w14:textId="77777777" w:rsidR="006077C1" w:rsidRPr="001043BD" w:rsidRDefault="006077C1">
            <w:pPr>
              <w:jc w:val="center"/>
            </w:pPr>
            <w:r w:rsidRPr="001043BD"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D0057" w14:textId="77777777" w:rsidR="006077C1" w:rsidRPr="001043BD" w:rsidRDefault="006077C1">
            <w:pPr>
              <w:jc w:val="center"/>
            </w:pPr>
            <w:r w:rsidRPr="001043BD"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309BB" w14:textId="77777777" w:rsidR="006077C1" w:rsidRPr="001043BD" w:rsidRDefault="006077C1">
            <w:pPr>
              <w:jc w:val="center"/>
            </w:pPr>
            <w:r w:rsidRPr="001043BD"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93C27" w14:textId="77777777" w:rsidR="006077C1" w:rsidRPr="001043BD" w:rsidRDefault="006077C1">
            <w:pPr>
              <w:jc w:val="center"/>
            </w:pPr>
            <w:r w:rsidRPr="001043BD"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56942" w14:textId="77777777" w:rsidR="006077C1" w:rsidRPr="001043BD" w:rsidRDefault="006077C1">
            <w:pPr>
              <w:jc w:val="center"/>
            </w:pPr>
            <w:r w:rsidRPr="001043BD"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3A83A" w14:textId="77777777" w:rsidR="006077C1" w:rsidRPr="001043BD" w:rsidRDefault="006077C1">
            <w:pPr>
              <w:jc w:val="center"/>
            </w:pPr>
            <w:r w:rsidRPr="001043BD">
              <w:t>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962BC" w14:textId="77777777" w:rsidR="006077C1" w:rsidRPr="001043BD" w:rsidRDefault="006077C1">
            <w:pPr>
              <w:jc w:val="center"/>
            </w:pPr>
            <w:r w:rsidRPr="001043BD">
              <w:t>7</w:t>
            </w:r>
          </w:p>
        </w:tc>
      </w:tr>
      <w:tr w:rsidR="006077C1" w:rsidRPr="001043BD" w14:paraId="448BF7A0" w14:textId="77777777" w:rsidTr="009A63D4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C0F71" w14:textId="77777777" w:rsidR="006077C1" w:rsidRPr="001043BD" w:rsidRDefault="006077C1">
            <w:pPr>
              <w:jc w:val="both"/>
            </w:pPr>
            <w:r w:rsidRPr="001043BD">
              <w:t>1. Modificări ale veniturilor bugetare, plus/minus, din care: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3AF4" w14:textId="77777777" w:rsidR="006077C1" w:rsidRPr="001043BD" w:rsidRDefault="006077C1">
            <w:pPr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7D1D" w14:textId="77777777" w:rsidR="006077C1" w:rsidRPr="001043BD" w:rsidRDefault="006077C1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BB42" w14:textId="77777777" w:rsidR="006077C1" w:rsidRPr="001043BD" w:rsidRDefault="006077C1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9CA1" w14:textId="77777777" w:rsidR="006077C1" w:rsidRPr="001043BD" w:rsidRDefault="006077C1">
            <w:pPr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BB88" w14:textId="77777777" w:rsidR="006077C1" w:rsidRPr="001043BD" w:rsidRDefault="006077C1">
            <w:pPr>
              <w:jc w:val="both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31BE" w14:textId="77777777" w:rsidR="006077C1" w:rsidRPr="001043BD" w:rsidRDefault="006077C1">
            <w:pPr>
              <w:jc w:val="center"/>
            </w:pPr>
          </w:p>
        </w:tc>
      </w:tr>
      <w:tr w:rsidR="006077C1" w:rsidRPr="001043BD" w14:paraId="01043CFC" w14:textId="77777777" w:rsidTr="009A63D4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9868" w14:textId="77777777" w:rsidR="006077C1" w:rsidRPr="001043BD" w:rsidRDefault="006077C1">
            <w:pPr>
              <w:jc w:val="both"/>
            </w:pPr>
            <w:r w:rsidRPr="001043BD">
              <w:t>a) buget de stat, din acesta: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9B1B" w14:textId="77777777" w:rsidR="006077C1" w:rsidRPr="001043BD" w:rsidRDefault="006077C1">
            <w:pPr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4608" w14:textId="77777777" w:rsidR="006077C1" w:rsidRPr="001043BD" w:rsidRDefault="006077C1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77F9" w14:textId="77777777" w:rsidR="006077C1" w:rsidRPr="001043BD" w:rsidRDefault="006077C1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67D9" w14:textId="77777777" w:rsidR="006077C1" w:rsidRPr="001043BD" w:rsidRDefault="006077C1">
            <w:pPr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A1E3" w14:textId="77777777" w:rsidR="006077C1" w:rsidRPr="001043BD" w:rsidRDefault="006077C1">
            <w:pPr>
              <w:jc w:val="both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41D5" w14:textId="77777777" w:rsidR="006077C1" w:rsidRPr="001043BD" w:rsidRDefault="006077C1">
            <w:pPr>
              <w:jc w:val="both"/>
            </w:pPr>
          </w:p>
        </w:tc>
      </w:tr>
      <w:tr w:rsidR="006077C1" w:rsidRPr="001043BD" w14:paraId="7F075840" w14:textId="77777777" w:rsidTr="009A63D4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4304B" w14:textId="77777777" w:rsidR="006077C1" w:rsidRPr="001043BD" w:rsidRDefault="006077C1">
            <w:pPr>
              <w:jc w:val="both"/>
            </w:pPr>
            <w:r w:rsidRPr="001043BD">
              <w:t xml:space="preserve">(i) impozit pe profit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6F30" w14:textId="77777777" w:rsidR="006077C1" w:rsidRPr="001043BD" w:rsidRDefault="006077C1">
            <w:pPr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3D6B" w14:textId="77777777" w:rsidR="006077C1" w:rsidRPr="001043BD" w:rsidRDefault="006077C1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242C" w14:textId="77777777" w:rsidR="006077C1" w:rsidRPr="001043BD" w:rsidRDefault="006077C1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9C9B" w14:textId="77777777" w:rsidR="006077C1" w:rsidRPr="001043BD" w:rsidRDefault="006077C1">
            <w:pPr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9A16" w14:textId="77777777" w:rsidR="006077C1" w:rsidRPr="001043BD" w:rsidRDefault="006077C1">
            <w:pPr>
              <w:jc w:val="both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052C" w14:textId="77777777" w:rsidR="006077C1" w:rsidRPr="001043BD" w:rsidRDefault="006077C1">
            <w:pPr>
              <w:jc w:val="both"/>
            </w:pPr>
          </w:p>
        </w:tc>
      </w:tr>
      <w:tr w:rsidR="006077C1" w:rsidRPr="001043BD" w14:paraId="72218D4D" w14:textId="77777777" w:rsidTr="009A63D4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18556" w14:textId="77777777" w:rsidR="006077C1" w:rsidRPr="001043BD" w:rsidRDefault="006077C1">
            <w:pPr>
              <w:jc w:val="both"/>
            </w:pPr>
            <w:r w:rsidRPr="001043BD">
              <w:t xml:space="preserve">(ii) impozit pe venit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1846" w14:textId="77777777" w:rsidR="006077C1" w:rsidRPr="001043BD" w:rsidRDefault="006077C1">
            <w:pPr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FBB7" w14:textId="77777777" w:rsidR="006077C1" w:rsidRPr="001043BD" w:rsidRDefault="006077C1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5D7E" w14:textId="77777777" w:rsidR="006077C1" w:rsidRPr="001043BD" w:rsidRDefault="006077C1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8597" w14:textId="77777777" w:rsidR="006077C1" w:rsidRPr="001043BD" w:rsidRDefault="006077C1">
            <w:pPr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AB06" w14:textId="77777777" w:rsidR="006077C1" w:rsidRPr="001043BD" w:rsidRDefault="006077C1">
            <w:pPr>
              <w:jc w:val="both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F5BA" w14:textId="77777777" w:rsidR="006077C1" w:rsidRPr="001043BD" w:rsidRDefault="006077C1">
            <w:pPr>
              <w:jc w:val="both"/>
            </w:pPr>
          </w:p>
        </w:tc>
      </w:tr>
      <w:tr w:rsidR="006077C1" w:rsidRPr="001043BD" w14:paraId="6596362A" w14:textId="77777777" w:rsidTr="009A63D4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6ADAD" w14:textId="77777777" w:rsidR="006077C1" w:rsidRPr="001043BD" w:rsidRDefault="006077C1">
            <w:pPr>
              <w:jc w:val="both"/>
            </w:pPr>
            <w:r w:rsidRPr="001043BD">
              <w:t>b) bugete locale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6C23" w14:textId="77777777" w:rsidR="006077C1" w:rsidRPr="001043BD" w:rsidRDefault="006077C1">
            <w:pPr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4D96" w14:textId="77777777" w:rsidR="006077C1" w:rsidRPr="001043BD" w:rsidRDefault="006077C1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494A" w14:textId="77777777" w:rsidR="006077C1" w:rsidRPr="001043BD" w:rsidRDefault="006077C1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4E88" w14:textId="77777777" w:rsidR="006077C1" w:rsidRPr="001043BD" w:rsidRDefault="006077C1">
            <w:pPr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AF84" w14:textId="77777777" w:rsidR="006077C1" w:rsidRPr="001043BD" w:rsidRDefault="006077C1">
            <w:pPr>
              <w:jc w:val="both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3B50" w14:textId="77777777" w:rsidR="006077C1" w:rsidRPr="001043BD" w:rsidRDefault="006077C1">
            <w:pPr>
              <w:jc w:val="both"/>
            </w:pPr>
          </w:p>
        </w:tc>
      </w:tr>
      <w:tr w:rsidR="006077C1" w:rsidRPr="001043BD" w14:paraId="5834DB40" w14:textId="77777777" w:rsidTr="009A63D4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8DBBF" w14:textId="77777777" w:rsidR="006077C1" w:rsidRPr="001043BD" w:rsidRDefault="006077C1">
            <w:pPr>
              <w:jc w:val="both"/>
            </w:pPr>
            <w:r w:rsidRPr="001043BD">
              <w:t>(i) impozit pe profit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1D35" w14:textId="77777777" w:rsidR="006077C1" w:rsidRPr="001043BD" w:rsidRDefault="006077C1">
            <w:pPr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4687" w14:textId="77777777" w:rsidR="006077C1" w:rsidRPr="001043BD" w:rsidRDefault="006077C1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A5CC" w14:textId="77777777" w:rsidR="006077C1" w:rsidRPr="001043BD" w:rsidRDefault="006077C1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6D96" w14:textId="77777777" w:rsidR="006077C1" w:rsidRPr="001043BD" w:rsidRDefault="006077C1">
            <w:pPr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CB51" w14:textId="77777777" w:rsidR="006077C1" w:rsidRPr="001043BD" w:rsidRDefault="006077C1">
            <w:pPr>
              <w:jc w:val="both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A243" w14:textId="77777777" w:rsidR="006077C1" w:rsidRPr="001043BD" w:rsidRDefault="006077C1">
            <w:pPr>
              <w:jc w:val="both"/>
            </w:pPr>
          </w:p>
        </w:tc>
      </w:tr>
      <w:tr w:rsidR="006077C1" w:rsidRPr="001043BD" w14:paraId="537E9330" w14:textId="77777777" w:rsidTr="009A63D4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C0A33" w14:textId="77777777" w:rsidR="006077C1" w:rsidRPr="001043BD" w:rsidRDefault="006077C1">
            <w:pPr>
              <w:jc w:val="both"/>
            </w:pPr>
            <w:r w:rsidRPr="001043BD">
              <w:t xml:space="preserve">c) bugetul asigurărilor de stat: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5291" w14:textId="77777777" w:rsidR="006077C1" w:rsidRPr="001043BD" w:rsidRDefault="006077C1">
            <w:pPr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7140" w14:textId="77777777" w:rsidR="006077C1" w:rsidRPr="001043BD" w:rsidRDefault="006077C1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5F5F" w14:textId="77777777" w:rsidR="006077C1" w:rsidRPr="001043BD" w:rsidRDefault="006077C1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7F0D" w14:textId="77777777" w:rsidR="006077C1" w:rsidRPr="001043BD" w:rsidRDefault="006077C1">
            <w:pPr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F0C3" w14:textId="77777777" w:rsidR="006077C1" w:rsidRPr="001043BD" w:rsidRDefault="006077C1">
            <w:pPr>
              <w:jc w:val="both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36EB" w14:textId="77777777" w:rsidR="006077C1" w:rsidRPr="001043BD" w:rsidRDefault="006077C1">
            <w:pPr>
              <w:jc w:val="both"/>
            </w:pPr>
          </w:p>
        </w:tc>
      </w:tr>
      <w:tr w:rsidR="006077C1" w:rsidRPr="001043BD" w14:paraId="309ACD00" w14:textId="77777777" w:rsidTr="009A63D4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16CA8" w14:textId="77777777" w:rsidR="006077C1" w:rsidRPr="001043BD" w:rsidRDefault="006077C1">
            <w:pPr>
              <w:jc w:val="both"/>
            </w:pPr>
            <w:r w:rsidRPr="001043BD">
              <w:t xml:space="preserve">(i) </w:t>
            </w:r>
            <w:proofErr w:type="spellStart"/>
            <w:r w:rsidRPr="001043BD">
              <w:t>contribuţii</w:t>
            </w:r>
            <w:proofErr w:type="spellEnd"/>
            <w:r w:rsidRPr="001043BD">
              <w:t xml:space="preserve"> de asigurări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492B" w14:textId="77777777" w:rsidR="006077C1" w:rsidRPr="001043BD" w:rsidRDefault="006077C1">
            <w:pPr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ABD3" w14:textId="77777777" w:rsidR="006077C1" w:rsidRPr="001043BD" w:rsidRDefault="006077C1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6FC8" w14:textId="77777777" w:rsidR="006077C1" w:rsidRPr="001043BD" w:rsidRDefault="006077C1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12FD" w14:textId="77777777" w:rsidR="006077C1" w:rsidRPr="001043BD" w:rsidRDefault="006077C1">
            <w:pPr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4AC2" w14:textId="77777777" w:rsidR="006077C1" w:rsidRPr="001043BD" w:rsidRDefault="006077C1">
            <w:pPr>
              <w:jc w:val="both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9598" w14:textId="77777777" w:rsidR="006077C1" w:rsidRPr="001043BD" w:rsidRDefault="006077C1">
            <w:pPr>
              <w:jc w:val="both"/>
            </w:pPr>
          </w:p>
        </w:tc>
      </w:tr>
      <w:tr w:rsidR="006077C1" w:rsidRPr="001043BD" w14:paraId="0F5B87DC" w14:textId="77777777" w:rsidTr="009A63D4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746A0" w14:textId="77777777" w:rsidR="006077C1" w:rsidRPr="001043BD" w:rsidRDefault="006077C1">
            <w:pPr>
              <w:jc w:val="both"/>
            </w:pPr>
            <w:r w:rsidRPr="001043BD">
              <w:t>2. Modificări ale cheltuielilor bugetare, plus/minus, din care: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48DC" w14:textId="77777777" w:rsidR="006077C1" w:rsidRPr="001043BD" w:rsidRDefault="006077C1">
            <w:pPr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E680" w14:textId="77777777" w:rsidR="006077C1" w:rsidRPr="001043BD" w:rsidRDefault="006077C1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C0C1" w14:textId="77777777" w:rsidR="006077C1" w:rsidRPr="001043BD" w:rsidRDefault="006077C1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5027" w14:textId="77777777" w:rsidR="006077C1" w:rsidRPr="001043BD" w:rsidRDefault="006077C1">
            <w:pPr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D02B" w14:textId="77777777" w:rsidR="006077C1" w:rsidRPr="001043BD" w:rsidRDefault="006077C1">
            <w:pPr>
              <w:jc w:val="both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DFF5" w14:textId="77777777" w:rsidR="006077C1" w:rsidRPr="001043BD" w:rsidRDefault="006077C1">
            <w:pPr>
              <w:jc w:val="both"/>
            </w:pPr>
          </w:p>
        </w:tc>
      </w:tr>
      <w:tr w:rsidR="006077C1" w:rsidRPr="001043BD" w14:paraId="2F695F9E" w14:textId="77777777" w:rsidTr="009A63D4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ABD5" w14:textId="77777777" w:rsidR="006077C1" w:rsidRPr="001043BD" w:rsidRDefault="006077C1">
            <w:pPr>
              <w:jc w:val="both"/>
            </w:pPr>
            <w:r w:rsidRPr="001043BD">
              <w:t>a) buget de stat, din acesta: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EAF7" w14:textId="77777777" w:rsidR="006077C1" w:rsidRPr="001043BD" w:rsidRDefault="006077C1">
            <w:pPr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BE61" w14:textId="77777777" w:rsidR="006077C1" w:rsidRPr="001043BD" w:rsidRDefault="006077C1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4F02" w14:textId="77777777" w:rsidR="006077C1" w:rsidRPr="001043BD" w:rsidRDefault="006077C1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A2F1" w14:textId="77777777" w:rsidR="006077C1" w:rsidRPr="001043BD" w:rsidRDefault="006077C1">
            <w:pPr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DFA1" w14:textId="77777777" w:rsidR="006077C1" w:rsidRPr="001043BD" w:rsidRDefault="006077C1">
            <w:pPr>
              <w:jc w:val="both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E26D" w14:textId="77777777" w:rsidR="006077C1" w:rsidRPr="001043BD" w:rsidRDefault="006077C1">
            <w:pPr>
              <w:jc w:val="both"/>
            </w:pPr>
          </w:p>
        </w:tc>
      </w:tr>
      <w:tr w:rsidR="006077C1" w:rsidRPr="001043BD" w14:paraId="346E5AC2" w14:textId="77777777" w:rsidTr="009A63D4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5F927" w14:textId="77777777" w:rsidR="006077C1" w:rsidRPr="001043BD" w:rsidRDefault="006077C1">
            <w:pPr>
              <w:jc w:val="both"/>
            </w:pPr>
            <w:r w:rsidRPr="001043BD">
              <w:t>(i) cheltuieli de personal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3551" w14:textId="77777777" w:rsidR="006077C1" w:rsidRPr="001043BD" w:rsidRDefault="006077C1">
            <w:pPr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50DA" w14:textId="77777777" w:rsidR="006077C1" w:rsidRPr="001043BD" w:rsidRDefault="006077C1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684D" w14:textId="77777777" w:rsidR="006077C1" w:rsidRPr="001043BD" w:rsidRDefault="006077C1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3927" w14:textId="77777777" w:rsidR="006077C1" w:rsidRPr="001043BD" w:rsidRDefault="006077C1">
            <w:pPr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4536" w14:textId="77777777" w:rsidR="006077C1" w:rsidRPr="001043BD" w:rsidRDefault="006077C1">
            <w:pPr>
              <w:jc w:val="both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23BA" w14:textId="77777777" w:rsidR="006077C1" w:rsidRPr="001043BD" w:rsidRDefault="006077C1">
            <w:pPr>
              <w:jc w:val="both"/>
            </w:pPr>
          </w:p>
        </w:tc>
      </w:tr>
      <w:tr w:rsidR="006077C1" w:rsidRPr="001043BD" w14:paraId="592D3459" w14:textId="77777777" w:rsidTr="009A63D4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C8332" w14:textId="77777777" w:rsidR="006077C1" w:rsidRPr="001043BD" w:rsidRDefault="006077C1">
            <w:pPr>
              <w:jc w:val="both"/>
            </w:pPr>
            <w:r w:rsidRPr="001043BD">
              <w:t xml:space="preserve">(ii) bunuri </w:t>
            </w:r>
            <w:proofErr w:type="spellStart"/>
            <w:r w:rsidRPr="001043BD">
              <w:t>şi</w:t>
            </w:r>
            <w:proofErr w:type="spellEnd"/>
            <w:r w:rsidRPr="001043BD">
              <w:t xml:space="preserve"> servicii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C9E9" w14:textId="77777777" w:rsidR="006077C1" w:rsidRPr="001043BD" w:rsidRDefault="006077C1">
            <w:pPr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EB0C" w14:textId="77777777" w:rsidR="006077C1" w:rsidRPr="001043BD" w:rsidRDefault="006077C1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31DA" w14:textId="77777777" w:rsidR="006077C1" w:rsidRPr="001043BD" w:rsidRDefault="006077C1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7A32" w14:textId="77777777" w:rsidR="006077C1" w:rsidRPr="001043BD" w:rsidRDefault="006077C1">
            <w:pPr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AFB3" w14:textId="77777777" w:rsidR="006077C1" w:rsidRPr="001043BD" w:rsidRDefault="006077C1">
            <w:pPr>
              <w:jc w:val="both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3034" w14:textId="77777777" w:rsidR="006077C1" w:rsidRPr="001043BD" w:rsidRDefault="006077C1">
            <w:pPr>
              <w:jc w:val="center"/>
            </w:pPr>
          </w:p>
        </w:tc>
      </w:tr>
      <w:tr w:rsidR="006077C1" w:rsidRPr="001043BD" w14:paraId="49615B79" w14:textId="77777777" w:rsidTr="009A63D4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251B" w14:textId="77777777" w:rsidR="006077C1" w:rsidRPr="001043BD" w:rsidRDefault="006077C1">
            <w:pPr>
              <w:jc w:val="both"/>
            </w:pPr>
            <w:r w:rsidRPr="001043BD">
              <w:t>b) bugete locale: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506F" w14:textId="77777777" w:rsidR="006077C1" w:rsidRPr="001043BD" w:rsidRDefault="006077C1">
            <w:pPr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5AB7" w14:textId="77777777" w:rsidR="006077C1" w:rsidRPr="001043BD" w:rsidRDefault="006077C1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CE48" w14:textId="77777777" w:rsidR="006077C1" w:rsidRPr="001043BD" w:rsidRDefault="006077C1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9C02" w14:textId="77777777" w:rsidR="006077C1" w:rsidRPr="001043BD" w:rsidRDefault="006077C1">
            <w:pPr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02AB" w14:textId="77777777" w:rsidR="006077C1" w:rsidRPr="001043BD" w:rsidRDefault="006077C1">
            <w:pPr>
              <w:jc w:val="both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4366" w14:textId="77777777" w:rsidR="006077C1" w:rsidRPr="001043BD" w:rsidRDefault="006077C1">
            <w:pPr>
              <w:jc w:val="both"/>
            </w:pPr>
          </w:p>
        </w:tc>
      </w:tr>
      <w:tr w:rsidR="006077C1" w:rsidRPr="001043BD" w14:paraId="58BBE244" w14:textId="77777777" w:rsidTr="009A63D4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F0C5F" w14:textId="77777777" w:rsidR="006077C1" w:rsidRPr="001043BD" w:rsidRDefault="006077C1">
            <w:pPr>
              <w:jc w:val="both"/>
            </w:pPr>
            <w:r w:rsidRPr="001043BD">
              <w:t>(i) cheltuieli de personal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6310" w14:textId="77777777" w:rsidR="006077C1" w:rsidRPr="001043BD" w:rsidRDefault="006077C1">
            <w:pPr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52BF" w14:textId="77777777" w:rsidR="006077C1" w:rsidRPr="001043BD" w:rsidRDefault="006077C1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65FE" w14:textId="77777777" w:rsidR="006077C1" w:rsidRPr="001043BD" w:rsidRDefault="006077C1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9DBD" w14:textId="77777777" w:rsidR="006077C1" w:rsidRPr="001043BD" w:rsidRDefault="006077C1">
            <w:pPr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14AF" w14:textId="77777777" w:rsidR="006077C1" w:rsidRPr="001043BD" w:rsidRDefault="006077C1">
            <w:pPr>
              <w:jc w:val="both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39D2" w14:textId="77777777" w:rsidR="006077C1" w:rsidRPr="001043BD" w:rsidRDefault="006077C1">
            <w:pPr>
              <w:jc w:val="both"/>
            </w:pPr>
          </w:p>
        </w:tc>
      </w:tr>
      <w:tr w:rsidR="006077C1" w:rsidRPr="001043BD" w14:paraId="7B513CED" w14:textId="77777777" w:rsidTr="009A63D4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254B" w14:textId="77777777" w:rsidR="006077C1" w:rsidRPr="001043BD" w:rsidRDefault="006077C1">
            <w:pPr>
              <w:jc w:val="both"/>
            </w:pPr>
            <w:r w:rsidRPr="001043BD">
              <w:t xml:space="preserve">(ii) bunuri </w:t>
            </w:r>
            <w:proofErr w:type="spellStart"/>
            <w:r w:rsidRPr="001043BD">
              <w:t>şi</w:t>
            </w:r>
            <w:proofErr w:type="spellEnd"/>
            <w:r w:rsidRPr="001043BD">
              <w:t xml:space="preserve"> servicii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78E0" w14:textId="77777777" w:rsidR="006077C1" w:rsidRPr="001043BD" w:rsidRDefault="006077C1">
            <w:pPr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FFEB" w14:textId="77777777" w:rsidR="006077C1" w:rsidRPr="001043BD" w:rsidRDefault="006077C1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AC57" w14:textId="77777777" w:rsidR="006077C1" w:rsidRPr="001043BD" w:rsidRDefault="006077C1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7ADF" w14:textId="77777777" w:rsidR="006077C1" w:rsidRPr="001043BD" w:rsidRDefault="006077C1">
            <w:pPr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7AD3" w14:textId="77777777" w:rsidR="006077C1" w:rsidRPr="001043BD" w:rsidRDefault="006077C1">
            <w:pPr>
              <w:jc w:val="both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EB3C" w14:textId="77777777" w:rsidR="006077C1" w:rsidRPr="001043BD" w:rsidRDefault="006077C1">
            <w:pPr>
              <w:jc w:val="both"/>
            </w:pPr>
          </w:p>
        </w:tc>
      </w:tr>
      <w:tr w:rsidR="006077C1" w:rsidRPr="001043BD" w14:paraId="6FCCDD9D" w14:textId="77777777" w:rsidTr="009A63D4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B5205" w14:textId="77777777" w:rsidR="006077C1" w:rsidRPr="001043BD" w:rsidRDefault="006077C1">
            <w:pPr>
              <w:jc w:val="both"/>
            </w:pPr>
            <w:r w:rsidRPr="001043BD">
              <w:t xml:space="preserve">c) bugetul asigurărilor sociale de stat: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88D2" w14:textId="77777777" w:rsidR="006077C1" w:rsidRPr="001043BD" w:rsidRDefault="006077C1">
            <w:pPr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B5A1" w14:textId="77777777" w:rsidR="006077C1" w:rsidRPr="001043BD" w:rsidRDefault="006077C1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DD6B" w14:textId="77777777" w:rsidR="006077C1" w:rsidRPr="001043BD" w:rsidRDefault="006077C1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3C7E" w14:textId="77777777" w:rsidR="006077C1" w:rsidRPr="001043BD" w:rsidRDefault="006077C1">
            <w:pPr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99E4" w14:textId="77777777" w:rsidR="006077C1" w:rsidRPr="001043BD" w:rsidRDefault="006077C1">
            <w:pPr>
              <w:jc w:val="both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C428" w14:textId="77777777" w:rsidR="006077C1" w:rsidRPr="001043BD" w:rsidRDefault="006077C1">
            <w:pPr>
              <w:jc w:val="both"/>
            </w:pPr>
          </w:p>
        </w:tc>
      </w:tr>
      <w:tr w:rsidR="006077C1" w:rsidRPr="001043BD" w14:paraId="223012A3" w14:textId="77777777" w:rsidTr="009A63D4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EBAE3" w14:textId="77777777" w:rsidR="006077C1" w:rsidRPr="001043BD" w:rsidRDefault="006077C1">
            <w:pPr>
              <w:jc w:val="both"/>
            </w:pPr>
            <w:r w:rsidRPr="001043BD">
              <w:lastRenderedPageBreak/>
              <w:t>(i) cheltuieli de personal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4AD7" w14:textId="77777777" w:rsidR="006077C1" w:rsidRPr="001043BD" w:rsidRDefault="006077C1">
            <w:pPr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F2AB" w14:textId="77777777" w:rsidR="006077C1" w:rsidRPr="001043BD" w:rsidRDefault="006077C1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7EC9" w14:textId="77777777" w:rsidR="006077C1" w:rsidRPr="001043BD" w:rsidRDefault="006077C1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B7BE" w14:textId="77777777" w:rsidR="006077C1" w:rsidRPr="001043BD" w:rsidRDefault="006077C1">
            <w:pPr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BBE1" w14:textId="77777777" w:rsidR="006077C1" w:rsidRPr="001043BD" w:rsidRDefault="006077C1">
            <w:pPr>
              <w:jc w:val="both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87FF" w14:textId="77777777" w:rsidR="006077C1" w:rsidRPr="001043BD" w:rsidRDefault="006077C1">
            <w:pPr>
              <w:jc w:val="both"/>
            </w:pPr>
          </w:p>
        </w:tc>
      </w:tr>
      <w:tr w:rsidR="006077C1" w:rsidRPr="001043BD" w14:paraId="0FA5CA1B" w14:textId="77777777" w:rsidTr="009A63D4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B841" w14:textId="77777777" w:rsidR="006077C1" w:rsidRPr="001043BD" w:rsidRDefault="006077C1">
            <w:pPr>
              <w:jc w:val="both"/>
            </w:pPr>
            <w:r w:rsidRPr="001043BD">
              <w:t xml:space="preserve">(ii) bunuri </w:t>
            </w:r>
            <w:proofErr w:type="spellStart"/>
            <w:r w:rsidRPr="001043BD">
              <w:t>şi</w:t>
            </w:r>
            <w:proofErr w:type="spellEnd"/>
            <w:r w:rsidRPr="001043BD">
              <w:t xml:space="preserve"> servicii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6291" w14:textId="77777777" w:rsidR="006077C1" w:rsidRPr="001043BD" w:rsidRDefault="006077C1">
            <w:pPr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1D0E" w14:textId="77777777" w:rsidR="006077C1" w:rsidRPr="001043BD" w:rsidRDefault="006077C1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8DC1" w14:textId="77777777" w:rsidR="006077C1" w:rsidRPr="001043BD" w:rsidRDefault="006077C1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2611" w14:textId="77777777" w:rsidR="006077C1" w:rsidRPr="001043BD" w:rsidRDefault="006077C1">
            <w:pPr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24E1" w14:textId="77777777" w:rsidR="006077C1" w:rsidRPr="001043BD" w:rsidRDefault="006077C1">
            <w:pPr>
              <w:jc w:val="both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A940" w14:textId="77777777" w:rsidR="006077C1" w:rsidRPr="001043BD" w:rsidRDefault="006077C1">
            <w:pPr>
              <w:jc w:val="both"/>
            </w:pPr>
          </w:p>
        </w:tc>
      </w:tr>
      <w:tr w:rsidR="006077C1" w:rsidRPr="001043BD" w14:paraId="0B760505" w14:textId="77777777" w:rsidTr="009A63D4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716B8" w14:textId="77777777" w:rsidR="006077C1" w:rsidRPr="001043BD" w:rsidRDefault="006077C1">
            <w:pPr>
              <w:jc w:val="both"/>
            </w:pPr>
            <w:r w:rsidRPr="001043BD">
              <w:t xml:space="preserve">3. Impact financiar, plus/minus, din care: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716D" w14:textId="77777777" w:rsidR="006077C1" w:rsidRPr="001043BD" w:rsidRDefault="006077C1">
            <w:pPr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419C" w14:textId="77777777" w:rsidR="006077C1" w:rsidRPr="001043BD" w:rsidRDefault="006077C1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BD6F" w14:textId="77777777" w:rsidR="006077C1" w:rsidRPr="001043BD" w:rsidRDefault="006077C1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3B44" w14:textId="77777777" w:rsidR="006077C1" w:rsidRPr="001043BD" w:rsidRDefault="006077C1">
            <w:pPr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87EE" w14:textId="77777777" w:rsidR="006077C1" w:rsidRPr="001043BD" w:rsidRDefault="006077C1">
            <w:pPr>
              <w:jc w:val="both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8257" w14:textId="77777777" w:rsidR="006077C1" w:rsidRPr="001043BD" w:rsidRDefault="006077C1">
            <w:pPr>
              <w:jc w:val="center"/>
            </w:pPr>
          </w:p>
        </w:tc>
      </w:tr>
      <w:tr w:rsidR="006077C1" w:rsidRPr="001043BD" w14:paraId="5083B6E6" w14:textId="77777777" w:rsidTr="009A63D4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B5A3F" w14:textId="77777777" w:rsidR="006077C1" w:rsidRPr="001043BD" w:rsidRDefault="006077C1">
            <w:pPr>
              <w:jc w:val="both"/>
            </w:pPr>
            <w:r w:rsidRPr="001043BD">
              <w:t xml:space="preserve">a) buget de stat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FD06" w14:textId="77777777" w:rsidR="006077C1" w:rsidRPr="001043BD" w:rsidRDefault="006077C1">
            <w:pPr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BCBA" w14:textId="77777777" w:rsidR="006077C1" w:rsidRPr="001043BD" w:rsidRDefault="006077C1">
            <w:pPr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F47A" w14:textId="77777777" w:rsidR="006077C1" w:rsidRPr="001043BD" w:rsidRDefault="006077C1">
            <w:pPr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BC0A" w14:textId="77777777" w:rsidR="006077C1" w:rsidRPr="001043BD" w:rsidRDefault="006077C1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D607" w14:textId="77777777" w:rsidR="006077C1" w:rsidRPr="001043BD" w:rsidRDefault="006077C1">
            <w:pPr>
              <w:jc w:val="center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90E7" w14:textId="77777777" w:rsidR="006077C1" w:rsidRPr="001043BD" w:rsidRDefault="006077C1">
            <w:pPr>
              <w:jc w:val="center"/>
            </w:pPr>
          </w:p>
        </w:tc>
      </w:tr>
      <w:tr w:rsidR="006077C1" w:rsidRPr="001043BD" w14:paraId="48431CEC" w14:textId="77777777" w:rsidTr="009A63D4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C6C3F" w14:textId="77777777" w:rsidR="006077C1" w:rsidRPr="001043BD" w:rsidRDefault="006077C1">
            <w:pPr>
              <w:jc w:val="both"/>
            </w:pPr>
            <w:r w:rsidRPr="001043BD">
              <w:t xml:space="preserve">b) bugete locale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8CCC" w14:textId="77777777" w:rsidR="006077C1" w:rsidRPr="001043BD" w:rsidRDefault="006077C1">
            <w:pPr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34C5" w14:textId="77777777" w:rsidR="006077C1" w:rsidRPr="001043BD" w:rsidRDefault="006077C1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280F" w14:textId="77777777" w:rsidR="006077C1" w:rsidRPr="001043BD" w:rsidRDefault="006077C1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8DA9" w14:textId="77777777" w:rsidR="006077C1" w:rsidRPr="001043BD" w:rsidRDefault="006077C1">
            <w:pPr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4770" w14:textId="77777777" w:rsidR="006077C1" w:rsidRPr="001043BD" w:rsidRDefault="006077C1">
            <w:pPr>
              <w:jc w:val="both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72A0" w14:textId="77777777" w:rsidR="006077C1" w:rsidRPr="001043BD" w:rsidRDefault="006077C1">
            <w:pPr>
              <w:jc w:val="both"/>
            </w:pPr>
          </w:p>
        </w:tc>
      </w:tr>
      <w:tr w:rsidR="006077C1" w:rsidRPr="001043BD" w14:paraId="187447ED" w14:textId="77777777" w:rsidTr="009A63D4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9576F" w14:textId="77777777" w:rsidR="006077C1" w:rsidRPr="001043BD" w:rsidRDefault="006077C1">
            <w:pPr>
              <w:jc w:val="both"/>
            </w:pPr>
            <w:r w:rsidRPr="001043BD">
              <w:t xml:space="preserve">4. Propuneri pentru acoperirea </w:t>
            </w:r>
            <w:proofErr w:type="spellStart"/>
            <w:r w:rsidRPr="001043BD">
              <w:t>creşterii</w:t>
            </w:r>
            <w:proofErr w:type="spellEnd"/>
            <w:r w:rsidRPr="001043BD">
              <w:t xml:space="preserve"> cheltuielilor bugetare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2506" w14:textId="77777777" w:rsidR="006077C1" w:rsidRPr="001043BD" w:rsidRDefault="006077C1">
            <w:pPr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4001" w14:textId="77777777" w:rsidR="006077C1" w:rsidRPr="001043BD" w:rsidRDefault="006077C1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44A0" w14:textId="77777777" w:rsidR="006077C1" w:rsidRPr="001043BD" w:rsidRDefault="006077C1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74EF" w14:textId="77777777" w:rsidR="006077C1" w:rsidRPr="001043BD" w:rsidRDefault="006077C1">
            <w:pPr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C140" w14:textId="77777777" w:rsidR="006077C1" w:rsidRPr="001043BD" w:rsidRDefault="006077C1">
            <w:pPr>
              <w:jc w:val="both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9894" w14:textId="77777777" w:rsidR="006077C1" w:rsidRPr="001043BD" w:rsidRDefault="006077C1">
            <w:pPr>
              <w:jc w:val="both"/>
            </w:pPr>
          </w:p>
        </w:tc>
      </w:tr>
      <w:tr w:rsidR="006077C1" w:rsidRPr="001043BD" w14:paraId="56FC308A" w14:textId="77777777" w:rsidTr="009A63D4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800A0" w14:textId="77777777" w:rsidR="006077C1" w:rsidRPr="001043BD" w:rsidRDefault="006077C1">
            <w:pPr>
              <w:jc w:val="both"/>
            </w:pPr>
            <w:r w:rsidRPr="001043BD">
              <w:t>5. Propuneri pentru a compensa reducerea veniturilor bugetare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D670" w14:textId="77777777" w:rsidR="006077C1" w:rsidRPr="001043BD" w:rsidRDefault="006077C1">
            <w:pPr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5823" w14:textId="77777777" w:rsidR="006077C1" w:rsidRPr="001043BD" w:rsidRDefault="006077C1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FB34" w14:textId="77777777" w:rsidR="006077C1" w:rsidRPr="001043BD" w:rsidRDefault="006077C1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AE1D" w14:textId="77777777" w:rsidR="006077C1" w:rsidRPr="001043BD" w:rsidRDefault="006077C1">
            <w:pPr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7F86" w14:textId="77777777" w:rsidR="006077C1" w:rsidRPr="001043BD" w:rsidRDefault="006077C1">
            <w:pPr>
              <w:jc w:val="both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3495" w14:textId="77777777" w:rsidR="006077C1" w:rsidRPr="001043BD" w:rsidRDefault="006077C1">
            <w:pPr>
              <w:jc w:val="both"/>
            </w:pPr>
          </w:p>
        </w:tc>
      </w:tr>
      <w:tr w:rsidR="006077C1" w:rsidRPr="001043BD" w14:paraId="6D018EE8" w14:textId="77777777" w:rsidTr="009A63D4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EF401" w14:textId="77777777" w:rsidR="006077C1" w:rsidRPr="001043BD" w:rsidRDefault="006077C1">
            <w:pPr>
              <w:jc w:val="both"/>
            </w:pPr>
            <w:r w:rsidRPr="001043BD">
              <w:t xml:space="preserve">6. Calcule detaliate privind fundamentarea modificărilor veniturilor </w:t>
            </w:r>
            <w:proofErr w:type="spellStart"/>
            <w:r w:rsidRPr="001043BD">
              <w:t>şi</w:t>
            </w:r>
            <w:proofErr w:type="spellEnd"/>
            <w:r w:rsidRPr="001043BD">
              <w:t xml:space="preserve">/sau cheltuielilor bugetare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83FC" w14:textId="77777777" w:rsidR="006077C1" w:rsidRPr="001043BD" w:rsidRDefault="006077C1">
            <w:pPr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282D" w14:textId="77777777" w:rsidR="006077C1" w:rsidRPr="001043BD" w:rsidRDefault="006077C1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00B8" w14:textId="77777777" w:rsidR="006077C1" w:rsidRPr="001043BD" w:rsidRDefault="006077C1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596E" w14:textId="77777777" w:rsidR="006077C1" w:rsidRPr="001043BD" w:rsidRDefault="006077C1">
            <w:pPr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887C" w14:textId="77777777" w:rsidR="006077C1" w:rsidRPr="001043BD" w:rsidRDefault="006077C1">
            <w:pPr>
              <w:jc w:val="both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C761" w14:textId="77777777" w:rsidR="006077C1" w:rsidRPr="001043BD" w:rsidRDefault="006077C1">
            <w:pPr>
              <w:jc w:val="both"/>
            </w:pPr>
          </w:p>
        </w:tc>
      </w:tr>
      <w:tr w:rsidR="006077C1" w:rsidRPr="001043BD" w14:paraId="55B4AD75" w14:textId="77777777" w:rsidTr="009A63D4">
        <w:trPr>
          <w:cantSplit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43CBC" w14:textId="77777777" w:rsidR="006077C1" w:rsidRPr="001043BD" w:rsidRDefault="006077C1">
            <w:pPr>
              <w:jc w:val="both"/>
            </w:pPr>
            <w:r w:rsidRPr="001043BD">
              <w:t xml:space="preserve">7. Alte </w:t>
            </w:r>
            <w:proofErr w:type="spellStart"/>
            <w:r w:rsidRPr="001043BD">
              <w:t>informaţii</w:t>
            </w:r>
            <w:proofErr w:type="spellEnd"/>
          </w:p>
        </w:tc>
        <w:tc>
          <w:tcPr>
            <w:tcW w:w="6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EC36" w14:textId="77777777" w:rsidR="006077C1" w:rsidRPr="001043BD" w:rsidRDefault="006077C1">
            <w:pPr>
              <w:shd w:val="clear" w:color="auto" w:fill="FFFFFF"/>
              <w:jc w:val="both"/>
              <w:rPr>
                <w:bCs/>
              </w:rPr>
            </w:pPr>
            <w:r w:rsidRPr="001043BD">
              <w:rPr>
                <w:bCs/>
              </w:rPr>
              <w:t>Nu au fost identificate.</w:t>
            </w:r>
          </w:p>
        </w:tc>
      </w:tr>
    </w:tbl>
    <w:p w14:paraId="0F6F332E" w14:textId="77777777" w:rsidR="00257214" w:rsidRPr="001043BD" w:rsidRDefault="00257214" w:rsidP="006077C1">
      <w:pPr>
        <w:rPr>
          <w:b/>
          <w:bCs/>
        </w:rPr>
      </w:pPr>
    </w:p>
    <w:p w14:paraId="380B1EBD" w14:textId="77777777" w:rsidR="006077C1" w:rsidRPr="001043BD" w:rsidRDefault="006077C1" w:rsidP="006077C1">
      <w:pPr>
        <w:jc w:val="center"/>
        <w:rPr>
          <w:b/>
          <w:bCs/>
          <w:szCs w:val="28"/>
        </w:rPr>
      </w:pPr>
      <w:r w:rsidRPr="001043BD">
        <w:rPr>
          <w:b/>
          <w:bCs/>
          <w:szCs w:val="28"/>
        </w:rPr>
        <w:t xml:space="preserve">Secțiunea 5. </w:t>
      </w:r>
    </w:p>
    <w:p w14:paraId="1DA706E3" w14:textId="77777777" w:rsidR="006077C1" w:rsidRPr="001043BD" w:rsidRDefault="006077C1" w:rsidP="006077C1">
      <w:pPr>
        <w:jc w:val="center"/>
        <w:rPr>
          <w:b/>
          <w:bCs/>
          <w:szCs w:val="28"/>
        </w:rPr>
      </w:pPr>
      <w:r w:rsidRPr="001043BD">
        <w:rPr>
          <w:b/>
          <w:bCs/>
          <w:szCs w:val="28"/>
        </w:rPr>
        <w:t xml:space="preserve">Efectele proiectului de act normativ asupra </w:t>
      </w:r>
      <w:proofErr w:type="spellStart"/>
      <w:r w:rsidRPr="001043BD">
        <w:rPr>
          <w:b/>
          <w:bCs/>
          <w:szCs w:val="28"/>
        </w:rPr>
        <w:t>legislaţiei</w:t>
      </w:r>
      <w:proofErr w:type="spellEnd"/>
      <w:r w:rsidRPr="001043BD">
        <w:rPr>
          <w:b/>
          <w:bCs/>
          <w:szCs w:val="28"/>
        </w:rPr>
        <w:t xml:space="preserve"> în vigoare</w:t>
      </w:r>
    </w:p>
    <w:p w14:paraId="2BBFFE38" w14:textId="77777777" w:rsidR="006077C1" w:rsidRPr="001043BD" w:rsidRDefault="006077C1" w:rsidP="006077C1">
      <w:pPr>
        <w:ind w:left="1416" w:hanging="1516"/>
        <w:rPr>
          <w:b/>
          <w:bCs/>
          <w:szCs w:val="28"/>
        </w:rPr>
      </w:pPr>
    </w:p>
    <w:tbl>
      <w:tblPr>
        <w:tblW w:w="10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7"/>
        <w:gridCol w:w="5850"/>
      </w:tblGrid>
      <w:tr w:rsidR="006077C1" w:rsidRPr="001043BD" w14:paraId="322E43ED" w14:textId="77777777" w:rsidTr="009A63D4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87651" w14:textId="77777777" w:rsidR="006077C1" w:rsidRPr="001043BD" w:rsidRDefault="006077C1">
            <w:pPr>
              <w:jc w:val="both"/>
              <w:rPr>
                <w:rStyle w:val="tpt1"/>
              </w:rPr>
            </w:pPr>
            <w:r w:rsidRPr="001043BD">
              <w:t>1.</w:t>
            </w:r>
            <w:r w:rsidRPr="001043BD">
              <w:rPr>
                <w:rStyle w:val="tpt1"/>
              </w:rPr>
              <w:t xml:space="preserve">Măsuri normative necesare pentru aplicarea prevederilor proiectului de act normativ </w:t>
            </w:r>
          </w:p>
          <w:p w14:paraId="313008AC" w14:textId="77777777" w:rsidR="006077C1" w:rsidRPr="001043BD" w:rsidRDefault="006077C1">
            <w:pPr>
              <w:jc w:val="both"/>
              <w:rPr>
                <w:rStyle w:val="tpt1"/>
              </w:rPr>
            </w:pPr>
            <w:r w:rsidRPr="001043BD">
              <w:rPr>
                <w:color w:val="000000"/>
              </w:rPr>
              <w:t xml:space="preserve">a) </w:t>
            </w:r>
            <w:r w:rsidRPr="001043BD">
              <w:rPr>
                <w:rStyle w:val="tpt1"/>
              </w:rPr>
              <w:t>acte normative în vigoare ce vor fi modificate</w:t>
            </w:r>
            <w:r w:rsidR="00026CAB">
              <w:rPr>
                <w:rStyle w:val="tpt1"/>
              </w:rPr>
              <w:t xml:space="preserve"> sau abrogate, ca urmare a intră</w:t>
            </w:r>
            <w:r w:rsidRPr="001043BD">
              <w:rPr>
                <w:rStyle w:val="tpt1"/>
              </w:rPr>
              <w:t>rii în vigoare a proiectului de act normativ;</w:t>
            </w:r>
          </w:p>
          <w:p w14:paraId="1AC98315" w14:textId="77777777" w:rsidR="006077C1" w:rsidRPr="001043BD" w:rsidRDefault="006077C1">
            <w:pPr>
              <w:rPr>
                <w:szCs w:val="28"/>
              </w:rPr>
            </w:pPr>
            <w:r w:rsidRPr="001043BD">
              <w:rPr>
                <w:color w:val="000000"/>
              </w:rPr>
              <w:t xml:space="preserve">b) acte normative ce urmează a fi elaborate în vederea implementării noilor </w:t>
            </w:r>
            <w:proofErr w:type="spellStart"/>
            <w:r w:rsidRPr="001043BD">
              <w:rPr>
                <w:color w:val="000000"/>
              </w:rPr>
              <w:t>dispoziţii</w:t>
            </w:r>
            <w:proofErr w:type="spellEnd"/>
            <w:r w:rsidRPr="001043BD">
              <w:rPr>
                <w:color w:val="000000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672E1" w14:textId="77777777" w:rsidR="00FA312C" w:rsidRPr="001043BD" w:rsidRDefault="00FA312C">
            <w:pPr>
              <w:jc w:val="both"/>
            </w:pPr>
            <w:r w:rsidRPr="001043BD">
              <w:t xml:space="preserve">a) </w:t>
            </w:r>
            <w:r w:rsidR="00E87CCC" w:rsidRPr="001043BD">
              <w:t xml:space="preserve">Se </w:t>
            </w:r>
            <w:r w:rsidR="00501CD8" w:rsidRPr="001043BD">
              <w:t>abrog</w:t>
            </w:r>
            <w:r w:rsidR="009F4115">
              <w:t>ă</w:t>
            </w:r>
            <w:r w:rsidRPr="001043BD">
              <w:t>:</w:t>
            </w:r>
          </w:p>
          <w:p w14:paraId="5561E8B2" w14:textId="77777777" w:rsidR="00554F7C" w:rsidRPr="001043BD" w:rsidRDefault="00FA312C">
            <w:pPr>
              <w:jc w:val="both"/>
              <w:rPr>
                <w:rStyle w:val="l5tlu1"/>
                <w:b w:val="0"/>
                <w:sz w:val="24"/>
                <w:szCs w:val="24"/>
              </w:rPr>
            </w:pPr>
            <w:r w:rsidRPr="001043BD">
              <w:rPr>
                <w:bCs/>
              </w:rPr>
              <w:t xml:space="preserve">- </w:t>
            </w:r>
            <w:proofErr w:type="spellStart"/>
            <w:r w:rsidR="00501CD8" w:rsidRPr="001043BD">
              <w:rPr>
                <w:bCs/>
              </w:rPr>
              <w:t>Ordonanţa</w:t>
            </w:r>
            <w:proofErr w:type="spellEnd"/>
            <w:r w:rsidR="00501CD8" w:rsidRPr="001043BD">
              <w:rPr>
                <w:bCs/>
              </w:rPr>
              <w:t xml:space="preserve"> Guvernului nr. 39/2007 </w:t>
            </w:r>
            <w:proofErr w:type="spellStart"/>
            <w:r w:rsidR="00501CD8" w:rsidRPr="001043BD">
              <w:rPr>
                <w:bCs/>
                <w:lang w:val="en-US"/>
              </w:rPr>
              <w:t>privind</w:t>
            </w:r>
            <w:proofErr w:type="spellEnd"/>
            <w:r w:rsidR="00501CD8" w:rsidRPr="001043BD">
              <w:rPr>
                <w:bCs/>
                <w:lang w:val="en-US"/>
              </w:rPr>
              <w:t xml:space="preserve"> </w:t>
            </w:r>
            <w:proofErr w:type="spellStart"/>
            <w:r w:rsidR="00501CD8" w:rsidRPr="001043BD">
              <w:rPr>
                <w:bCs/>
                <w:lang w:val="en-US"/>
              </w:rPr>
              <w:t>interoperabilitatea</w:t>
            </w:r>
            <w:proofErr w:type="spellEnd"/>
            <w:r w:rsidR="00501CD8" w:rsidRPr="001043BD">
              <w:rPr>
                <w:bCs/>
                <w:lang w:val="en-US"/>
              </w:rPr>
              <w:t xml:space="preserve"> </w:t>
            </w:r>
            <w:r w:rsidR="00501CD8" w:rsidRPr="001043BD">
              <w:rPr>
                <w:bCs/>
              </w:rPr>
              <w:t>sistemelor electronice de tarifare pentru utilizarea infrastructurii rutiere, aprobată prin Legea nr. 157/2009</w:t>
            </w:r>
          </w:p>
          <w:p w14:paraId="2828CF08" w14:textId="77777777" w:rsidR="009D541F" w:rsidRPr="001043BD" w:rsidRDefault="00FA312C" w:rsidP="00766A6B">
            <w:pPr>
              <w:jc w:val="both"/>
              <w:rPr>
                <w:rStyle w:val="l5tlu1"/>
                <w:b w:val="0"/>
                <w:sz w:val="24"/>
                <w:szCs w:val="24"/>
              </w:rPr>
            </w:pPr>
            <w:r w:rsidRPr="001043BD">
              <w:rPr>
                <w:rStyle w:val="l5tlu1"/>
                <w:b w:val="0"/>
                <w:sz w:val="24"/>
                <w:szCs w:val="24"/>
              </w:rPr>
              <w:t>-</w:t>
            </w:r>
            <w:r w:rsidR="00766A6B" w:rsidRPr="001043BD">
              <w:rPr>
                <w:rStyle w:val="l5tlu1"/>
                <w:b w:val="0"/>
                <w:sz w:val="24"/>
                <w:szCs w:val="24"/>
              </w:rPr>
              <w:t xml:space="preserve"> Hot</w:t>
            </w:r>
            <w:r w:rsidR="009F4115">
              <w:rPr>
                <w:rStyle w:val="l5tlu1"/>
                <w:b w:val="0"/>
                <w:sz w:val="24"/>
                <w:szCs w:val="24"/>
              </w:rPr>
              <w:t>ă</w:t>
            </w:r>
            <w:r w:rsidR="00766A6B" w:rsidRPr="001043BD">
              <w:rPr>
                <w:rStyle w:val="l5tlu1"/>
                <w:b w:val="0"/>
                <w:sz w:val="24"/>
                <w:szCs w:val="24"/>
              </w:rPr>
              <w:t>r</w:t>
            </w:r>
            <w:r w:rsidR="009F4115">
              <w:rPr>
                <w:rStyle w:val="l5tlu1"/>
                <w:b w:val="0"/>
                <w:sz w:val="24"/>
                <w:szCs w:val="24"/>
              </w:rPr>
              <w:t>â</w:t>
            </w:r>
            <w:r w:rsidR="00766A6B" w:rsidRPr="001043BD">
              <w:rPr>
                <w:rStyle w:val="l5tlu1"/>
                <w:b w:val="0"/>
                <w:sz w:val="24"/>
                <w:szCs w:val="24"/>
              </w:rPr>
              <w:t xml:space="preserve">rea Guvernului nr. 766/2014 privind aprobarea Normelor metodologice pentru punerea </w:t>
            </w:r>
            <w:r w:rsidR="009F4115">
              <w:rPr>
                <w:rStyle w:val="l5tlu1"/>
                <w:b w:val="0"/>
                <w:sz w:val="24"/>
                <w:szCs w:val="24"/>
              </w:rPr>
              <w:t>î</w:t>
            </w:r>
            <w:r w:rsidR="00766A6B" w:rsidRPr="001043BD">
              <w:rPr>
                <w:rStyle w:val="l5tlu1"/>
                <w:b w:val="0"/>
                <w:sz w:val="24"/>
                <w:szCs w:val="24"/>
              </w:rPr>
              <w:t xml:space="preserve">n aplicare a </w:t>
            </w:r>
            <w:r w:rsidR="00C06743" w:rsidRPr="00915D54">
              <w:rPr>
                <w:bCs/>
              </w:rPr>
              <w:t>Ordonanței</w:t>
            </w:r>
            <w:r w:rsidR="00C06743">
              <w:rPr>
                <w:bCs/>
              </w:rPr>
              <w:t xml:space="preserve"> </w:t>
            </w:r>
            <w:r w:rsidR="00766A6B" w:rsidRPr="001043BD">
              <w:rPr>
                <w:bCs/>
              </w:rPr>
              <w:t xml:space="preserve">Guvernului nr. 39/2007 </w:t>
            </w:r>
            <w:proofErr w:type="spellStart"/>
            <w:r w:rsidR="00766A6B" w:rsidRPr="001043BD">
              <w:rPr>
                <w:bCs/>
                <w:lang w:val="en-US"/>
              </w:rPr>
              <w:t>privind</w:t>
            </w:r>
            <w:proofErr w:type="spellEnd"/>
            <w:r w:rsidR="00766A6B" w:rsidRPr="001043BD">
              <w:rPr>
                <w:bCs/>
                <w:lang w:val="en-US"/>
              </w:rPr>
              <w:t xml:space="preserve"> </w:t>
            </w:r>
            <w:proofErr w:type="spellStart"/>
            <w:r w:rsidR="00766A6B" w:rsidRPr="001043BD">
              <w:rPr>
                <w:bCs/>
                <w:lang w:val="en-US"/>
              </w:rPr>
              <w:t>interoperabilitatea</w:t>
            </w:r>
            <w:proofErr w:type="spellEnd"/>
            <w:r w:rsidR="00766A6B" w:rsidRPr="001043BD">
              <w:rPr>
                <w:bCs/>
                <w:lang w:val="en-US"/>
              </w:rPr>
              <w:t xml:space="preserve"> </w:t>
            </w:r>
            <w:r w:rsidR="00766A6B" w:rsidRPr="001043BD">
              <w:rPr>
                <w:bCs/>
              </w:rPr>
              <w:t>sistemelor electronice de tarifare pentru utilizarea infrastructurii rutiere</w:t>
            </w:r>
            <w:r w:rsidR="009D541F" w:rsidRPr="001043BD">
              <w:rPr>
                <w:rStyle w:val="l5tlu1"/>
                <w:b w:val="0"/>
                <w:sz w:val="24"/>
                <w:szCs w:val="24"/>
              </w:rPr>
              <w:t>.</w:t>
            </w:r>
          </w:p>
          <w:p w14:paraId="409B1BA1" w14:textId="77777777" w:rsidR="00FA312C" w:rsidRPr="001043BD" w:rsidRDefault="00FA312C" w:rsidP="00766A6B">
            <w:pPr>
              <w:jc w:val="both"/>
              <w:rPr>
                <w:rStyle w:val="l5tlu1"/>
                <w:sz w:val="24"/>
                <w:szCs w:val="24"/>
              </w:rPr>
            </w:pPr>
            <w:r w:rsidRPr="001043BD">
              <w:rPr>
                <w:rStyle w:val="l5tlu1"/>
                <w:b w:val="0"/>
                <w:sz w:val="24"/>
                <w:szCs w:val="24"/>
              </w:rPr>
              <w:t>b</w:t>
            </w:r>
            <w:r w:rsidRPr="001043BD">
              <w:rPr>
                <w:rStyle w:val="l5tlu1"/>
                <w:sz w:val="24"/>
                <w:szCs w:val="24"/>
              </w:rPr>
              <w:t xml:space="preserve">) </w:t>
            </w:r>
            <w:r w:rsidR="009D541F" w:rsidRPr="001043BD">
              <w:rPr>
                <w:rStyle w:val="l5tlu1"/>
                <w:b w:val="0"/>
                <w:sz w:val="24"/>
                <w:szCs w:val="24"/>
              </w:rPr>
              <w:t>S</w:t>
            </w:r>
            <w:r w:rsidR="00766A6B" w:rsidRPr="001043BD">
              <w:rPr>
                <w:rStyle w:val="l5tlu1"/>
                <w:b w:val="0"/>
                <w:sz w:val="24"/>
                <w:szCs w:val="24"/>
              </w:rPr>
              <w:t xml:space="preserve">e vor </w:t>
            </w:r>
            <w:r w:rsidRPr="001043BD">
              <w:rPr>
                <w:rStyle w:val="l5tlu1"/>
                <w:b w:val="0"/>
                <w:sz w:val="24"/>
                <w:szCs w:val="24"/>
              </w:rPr>
              <w:t>elabora:</w:t>
            </w:r>
          </w:p>
          <w:p w14:paraId="197FD265" w14:textId="77777777" w:rsidR="00FA312C" w:rsidRPr="001043BD" w:rsidRDefault="00FA312C" w:rsidP="00766A6B">
            <w:pPr>
              <w:jc w:val="both"/>
            </w:pPr>
            <w:r w:rsidRPr="001043BD">
              <w:rPr>
                <w:rStyle w:val="l5tlu1"/>
                <w:b w:val="0"/>
                <w:sz w:val="24"/>
                <w:szCs w:val="24"/>
              </w:rPr>
              <w:t>-</w:t>
            </w:r>
            <w:r w:rsidRPr="001043BD">
              <w:rPr>
                <w:rStyle w:val="l5tlu1"/>
                <w:sz w:val="24"/>
                <w:szCs w:val="24"/>
              </w:rPr>
              <w:t xml:space="preserve"> </w:t>
            </w:r>
            <w:r w:rsidR="00907B46" w:rsidRPr="001043BD">
              <w:t>p</w:t>
            </w:r>
            <w:r w:rsidRPr="001043BD">
              <w:t>rocedura de înregistrare a furnizorilor SETRE care se aprob</w:t>
            </w:r>
            <w:r w:rsidR="009F4115">
              <w:t>ă</w:t>
            </w:r>
            <w:r w:rsidRPr="001043BD">
              <w:t xml:space="preserve"> în termen de 90 de zile de la intrarea în vigoare a prezentei ordonanțe</w:t>
            </w:r>
            <w:r w:rsidRPr="001043BD">
              <w:rPr>
                <w:iCs/>
                <w:shd w:val="clear" w:color="auto" w:fill="FFFFFF"/>
              </w:rPr>
              <w:t xml:space="preserve"> </w:t>
            </w:r>
            <w:r w:rsidRPr="001043BD">
              <w:t>prin ordin comun al secretarului general al Guvernului și al ministrului transporturilor și infrastructurii.</w:t>
            </w:r>
          </w:p>
          <w:p w14:paraId="57B73D8A" w14:textId="77777777" w:rsidR="00907B46" w:rsidRPr="001043BD" w:rsidRDefault="00907B46" w:rsidP="00766A6B">
            <w:pPr>
              <w:jc w:val="both"/>
              <w:rPr>
                <w:iCs/>
              </w:rPr>
            </w:pPr>
            <w:r w:rsidRPr="001043BD">
              <w:rPr>
                <w:iCs/>
              </w:rPr>
              <w:t xml:space="preserve">- </w:t>
            </w:r>
            <w:r w:rsidR="009E1E00" w:rsidRPr="00915D54">
              <w:t>procedura</w:t>
            </w:r>
            <w:r w:rsidR="009E1E00" w:rsidRPr="001043BD">
              <w:t xml:space="preserve"> </w:t>
            </w:r>
            <w:r w:rsidRPr="001043BD">
              <w:rPr>
                <w:iCs/>
              </w:rPr>
              <w:t>de mediere de c</w:t>
            </w:r>
            <w:r w:rsidR="009F4115">
              <w:rPr>
                <w:iCs/>
              </w:rPr>
              <w:t>ă</w:t>
            </w:r>
            <w:r w:rsidRPr="001043BD">
              <w:rPr>
                <w:iCs/>
              </w:rPr>
              <w:t xml:space="preserve">tre organismul de conciliere, </w:t>
            </w:r>
            <w:r w:rsidR="009F4115">
              <w:rPr>
                <w:iCs/>
              </w:rPr>
              <w:t>î</w:t>
            </w:r>
            <w:r w:rsidRPr="001043BD">
              <w:rPr>
                <w:iCs/>
              </w:rPr>
              <w:t>n termen de 90 de zile de la data desemnării/instituirii, care se aprobă prin ordin al ministrului transporturilor și infrastructurii</w:t>
            </w:r>
            <w:r w:rsidR="0064238B">
              <w:rPr>
                <w:iCs/>
              </w:rPr>
              <w:t>.</w:t>
            </w:r>
          </w:p>
          <w:p w14:paraId="2BC0B099" w14:textId="77777777" w:rsidR="00FA312C" w:rsidRPr="001043BD" w:rsidRDefault="002260CC" w:rsidP="00766A6B">
            <w:pPr>
              <w:jc w:val="both"/>
            </w:pPr>
            <w:r w:rsidRPr="001043BD">
              <w:t xml:space="preserve">- </w:t>
            </w:r>
            <w:r w:rsidR="009E1E00" w:rsidRPr="00915D54">
              <w:t>procedura</w:t>
            </w:r>
            <w:r w:rsidR="009E1E00" w:rsidRPr="001043BD">
              <w:t xml:space="preserve"> </w:t>
            </w:r>
            <w:r w:rsidR="00907B46" w:rsidRPr="001043BD">
              <w:rPr>
                <w:rStyle w:val="tpa1"/>
              </w:rPr>
              <w:t xml:space="preserve">privind desemnarea organismelor </w:t>
            </w:r>
            <w:r w:rsidR="00907B46" w:rsidRPr="001043BD">
              <w:t xml:space="preserve">de evaluare a </w:t>
            </w:r>
            <w:proofErr w:type="spellStart"/>
            <w:r w:rsidR="00907B46" w:rsidRPr="001043BD">
              <w:t>conformităţii</w:t>
            </w:r>
            <w:proofErr w:type="spellEnd"/>
            <w:r w:rsidR="00907B46" w:rsidRPr="001043BD">
              <w:t xml:space="preserve"> cu </w:t>
            </w:r>
            <w:proofErr w:type="spellStart"/>
            <w:r w:rsidR="00907B46" w:rsidRPr="001043BD">
              <w:t>specificaţiile</w:t>
            </w:r>
            <w:proofErr w:type="spellEnd"/>
            <w:r w:rsidR="00907B46" w:rsidRPr="001043BD">
              <w:t xml:space="preserve"> sau a caracterului adecvat pentru utilizare </w:t>
            </w:r>
            <w:r w:rsidR="0064238B">
              <w:t>ș</w:t>
            </w:r>
            <w:r w:rsidR="00907B46" w:rsidRPr="001043BD">
              <w:t>i notificarea acestora</w:t>
            </w:r>
            <w:r w:rsidR="00907B46" w:rsidRPr="001043BD">
              <w:rPr>
                <w:rStyle w:val="tpa1"/>
              </w:rPr>
              <w:t xml:space="preserve"> la Comisia Europeană </w:t>
            </w:r>
            <w:proofErr w:type="spellStart"/>
            <w:r w:rsidR="00907B46" w:rsidRPr="001043BD">
              <w:rPr>
                <w:rStyle w:val="tpa1"/>
              </w:rPr>
              <w:t>şi</w:t>
            </w:r>
            <w:proofErr w:type="spellEnd"/>
            <w:r w:rsidR="00907B46" w:rsidRPr="001043BD">
              <w:rPr>
                <w:rStyle w:val="tpa1"/>
              </w:rPr>
              <w:t xml:space="preserve"> celelalte state membre ale Uniunii Europene, </w:t>
            </w:r>
            <w:r w:rsidR="0064238B">
              <w:rPr>
                <w:rStyle w:val="tpa1"/>
              </w:rPr>
              <w:t>î</w:t>
            </w:r>
            <w:r w:rsidR="00FA312C" w:rsidRPr="001043BD">
              <w:t>n termen de 90 de zile de la intrarea în vigoare a prezentei ordonan</w:t>
            </w:r>
            <w:r w:rsidR="0064238B">
              <w:t>ț</w:t>
            </w:r>
            <w:r w:rsidR="00FA312C" w:rsidRPr="001043BD">
              <w:t>e,</w:t>
            </w:r>
            <w:r w:rsidR="00FA312C" w:rsidRPr="001043BD">
              <w:rPr>
                <w:rStyle w:val="tpa1"/>
              </w:rPr>
              <w:t xml:space="preserve"> procedură care </w:t>
            </w:r>
            <w:r w:rsidR="00FA312C" w:rsidRPr="001043BD">
              <w:t>se aprobă prin ordin al ministrului transporturilor și infrastructurii</w:t>
            </w:r>
            <w:r w:rsidR="0064238B">
              <w:t>.</w:t>
            </w:r>
          </w:p>
          <w:p w14:paraId="1A43B2C7" w14:textId="77777777" w:rsidR="006077C1" w:rsidRPr="001043BD" w:rsidRDefault="002260CC" w:rsidP="00766A6B">
            <w:pPr>
              <w:jc w:val="both"/>
            </w:pPr>
            <w:r w:rsidRPr="001043BD">
              <w:t xml:space="preserve">- </w:t>
            </w:r>
            <w:r w:rsidRPr="001043BD">
              <w:rPr>
                <w:bCs/>
              </w:rPr>
              <w:t xml:space="preserve">procedura </w:t>
            </w:r>
            <w:r w:rsidR="00907B46" w:rsidRPr="001043BD">
              <w:rPr>
                <w:bCs/>
              </w:rPr>
              <w:t>de înregistrare a informațiilor privind domeniile SETRE și furnizorii SETRE în Registrul electronic na</w:t>
            </w:r>
            <w:r w:rsidR="0064238B">
              <w:rPr>
                <w:bCs/>
              </w:rPr>
              <w:t>ț</w:t>
            </w:r>
            <w:r w:rsidR="00907B46" w:rsidRPr="001043BD">
              <w:rPr>
                <w:bCs/>
              </w:rPr>
              <w:t xml:space="preserve">ional, </w:t>
            </w:r>
            <w:r w:rsidRPr="001043BD">
              <w:rPr>
                <w:bCs/>
              </w:rPr>
              <w:t>elaborat</w:t>
            </w:r>
            <w:r w:rsidR="0064238B">
              <w:rPr>
                <w:bCs/>
              </w:rPr>
              <w:t>ă</w:t>
            </w:r>
            <w:r w:rsidRPr="001043BD">
              <w:rPr>
                <w:bCs/>
              </w:rPr>
              <w:t xml:space="preserve"> de ICI București</w:t>
            </w:r>
            <w:r w:rsidR="0064238B">
              <w:rPr>
                <w:bCs/>
              </w:rPr>
              <w:t>.</w:t>
            </w:r>
          </w:p>
        </w:tc>
      </w:tr>
      <w:tr w:rsidR="006077C1" w:rsidRPr="001043BD" w14:paraId="78F558FD" w14:textId="77777777" w:rsidTr="009A63D4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0A773" w14:textId="77777777" w:rsidR="006077C1" w:rsidRPr="001043BD" w:rsidRDefault="006077C1">
            <w:pPr>
              <w:rPr>
                <w:szCs w:val="28"/>
              </w:rPr>
            </w:pPr>
            <w:r w:rsidRPr="001043BD">
              <w:rPr>
                <w:szCs w:val="28"/>
              </w:rPr>
              <w:t>1</w:t>
            </w:r>
            <w:r w:rsidRPr="001043BD">
              <w:rPr>
                <w:szCs w:val="28"/>
                <w:vertAlign w:val="superscript"/>
              </w:rPr>
              <w:t>1</w:t>
            </w:r>
            <w:r w:rsidRPr="001043BD">
              <w:rPr>
                <w:szCs w:val="28"/>
              </w:rPr>
              <w:t>.</w:t>
            </w:r>
            <w:r w:rsidRPr="001043BD">
              <w:t xml:space="preserve"> Compatibilitatea proiectului de act normativ cu </w:t>
            </w:r>
            <w:proofErr w:type="spellStart"/>
            <w:r w:rsidRPr="001043BD">
              <w:t>legislaţia</w:t>
            </w:r>
            <w:proofErr w:type="spellEnd"/>
            <w:r w:rsidRPr="001043BD">
              <w:t xml:space="preserve"> în domeniul </w:t>
            </w:r>
            <w:proofErr w:type="spellStart"/>
            <w:r w:rsidRPr="001043BD">
              <w:t>achiziţiilor</w:t>
            </w:r>
            <w:proofErr w:type="spellEnd"/>
            <w:r w:rsidRPr="001043BD">
              <w:t xml:space="preserve"> publice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C424" w14:textId="77777777" w:rsidR="006077C1" w:rsidRPr="001043BD" w:rsidRDefault="006077C1">
            <w:r w:rsidRPr="001043BD">
              <w:t>Proiectul de act normativ nu se referă la acest domeniu.</w:t>
            </w:r>
          </w:p>
        </w:tc>
      </w:tr>
      <w:tr w:rsidR="006077C1" w:rsidRPr="001043BD" w14:paraId="077377C1" w14:textId="77777777" w:rsidTr="009A63D4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DFC9" w14:textId="77777777" w:rsidR="006077C1" w:rsidRPr="001043BD" w:rsidRDefault="006077C1">
            <w:pPr>
              <w:rPr>
                <w:szCs w:val="28"/>
              </w:rPr>
            </w:pPr>
            <w:r w:rsidRPr="001043BD">
              <w:rPr>
                <w:szCs w:val="28"/>
              </w:rPr>
              <w:lastRenderedPageBreak/>
              <w:t xml:space="preserve">2.Compatibilitatea proiectului de act normativ cu </w:t>
            </w:r>
            <w:proofErr w:type="spellStart"/>
            <w:r w:rsidRPr="001043BD">
              <w:rPr>
                <w:szCs w:val="28"/>
              </w:rPr>
              <w:t>legislaţia</w:t>
            </w:r>
            <w:proofErr w:type="spellEnd"/>
            <w:r w:rsidRPr="001043BD">
              <w:rPr>
                <w:szCs w:val="28"/>
              </w:rPr>
              <w:t xml:space="preserve"> comunitară în materie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D2837" w14:textId="77777777" w:rsidR="006077C1" w:rsidRDefault="006077C1" w:rsidP="00C06058">
            <w:pPr>
              <w:jc w:val="both"/>
              <w:rPr>
                <w:szCs w:val="28"/>
              </w:rPr>
            </w:pPr>
            <w:r w:rsidRPr="001043BD">
              <w:t xml:space="preserve">Proiectul de act normativ este compatibil cu </w:t>
            </w:r>
            <w:proofErr w:type="spellStart"/>
            <w:r w:rsidRPr="001043BD">
              <w:rPr>
                <w:szCs w:val="28"/>
              </w:rPr>
              <w:t>legislaţia</w:t>
            </w:r>
            <w:proofErr w:type="spellEnd"/>
            <w:r w:rsidRPr="001043BD">
              <w:rPr>
                <w:szCs w:val="28"/>
              </w:rPr>
              <w:t xml:space="preserve"> comunitară în materie</w:t>
            </w:r>
            <w:r w:rsidR="00BC2405" w:rsidRPr="001043BD">
              <w:rPr>
                <w:szCs w:val="28"/>
              </w:rPr>
              <w:t>.</w:t>
            </w:r>
          </w:p>
          <w:p w14:paraId="3B4CAC1C" w14:textId="77777777" w:rsidR="006C7D76" w:rsidRPr="001043BD" w:rsidRDefault="006C7D76" w:rsidP="00C06058">
            <w:pPr>
              <w:jc w:val="both"/>
            </w:pPr>
            <w:r w:rsidRPr="00915D54">
              <w:t xml:space="preserve">Proiectul de act normativ transpune </w:t>
            </w:r>
            <w:r w:rsidRPr="00915D54">
              <w:rPr>
                <w:bCs/>
              </w:rPr>
              <w:t>Directiva (UE) 2019/520 a Parlamentului European și a Consiliului din 19 martie 2019 privind interoperabilitatea sistemelor de taxare rutieră electronică și facilitarea schimbului transfrontalier de informații cu privire la neplata taxelor rutiere în cadrul Uniunii</w:t>
            </w:r>
            <w:r w:rsidRPr="00915D54">
              <w:t>, publicată în Jurnalul Oficial al Uniunii Europene, seria L, nr. 91 din 29 martie 2019.</w:t>
            </w:r>
          </w:p>
        </w:tc>
      </w:tr>
      <w:tr w:rsidR="006077C1" w:rsidRPr="001043BD" w14:paraId="307A3FA9" w14:textId="77777777" w:rsidTr="009A63D4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5E8D3" w14:textId="77777777" w:rsidR="006077C1" w:rsidRPr="001043BD" w:rsidRDefault="006077C1">
            <w:pPr>
              <w:rPr>
                <w:szCs w:val="28"/>
              </w:rPr>
            </w:pPr>
            <w:r w:rsidRPr="001043BD">
              <w:rPr>
                <w:szCs w:val="28"/>
              </w:rPr>
              <w:t xml:space="preserve">3.Decizii ale </w:t>
            </w:r>
            <w:proofErr w:type="spellStart"/>
            <w:r w:rsidRPr="001043BD">
              <w:rPr>
                <w:szCs w:val="28"/>
              </w:rPr>
              <w:t>Curţii</w:t>
            </w:r>
            <w:proofErr w:type="spellEnd"/>
            <w:r w:rsidRPr="001043BD">
              <w:rPr>
                <w:szCs w:val="28"/>
              </w:rPr>
              <w:t xml:space="preserve"> Europene de </w:t>
            </w:r>
            <w:proofErr w:type="spellStart"/>
            <w:r w:rsidRPr="001043BD">
              <w:rPr>
                <w:szCs w:val="28"/>
              </w:rPr>
              <w:t>Justiţie</w:t>
            </w:r>
            <w:proofErr w:type="spellEnd"/>
            <w:r w:rsidR="002260CC" w:rsidRPr="001043BD">
              <w:rPr>
                <w:szCs w:val="28"/>
              </w:rPr>
              <w:t xml:space="preserve"> </w:t>
            </w:r>
            <w:proofErr w:type="spellStart"/>
            <w:r w:rsidRPr="001043BD">
              <w:rPr>
                <w:szCs w:val="28"/>
              </w:rPr>
              <w:t>şi</w:t>
            </w:r>
            <w:proofErr w:type="spellEnd"/>
            <w:r w:rsidRPr="001043BD">
              <w:rPr>
                <w:szCs w:val="28"/>
              </w:rPr>
              <w:t xml:space="preserve"> alte documente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1CBF5" w14:textId="77777777" w:rsidR="006077C1" w:rsidRPr="001043BD" w:rsidRDefault="006077C1">
            <w:r w:rsidRPr="001043BD">
              <w:t>Proiectul de act normativ nu se referă la acest domeniu.</w:t>
            </w:r>
          </w:p>
        </w:tc>
      </w:tr>
      <w:tr w:rsidR="006077C1" w:rsidRPr="001043BD" w14:paraId="7D95DF05" w14:textId="77777777" w:rsidTr="009A63D4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FF13" w14:textId="77777777" w:rsidR="006077C1" w:rsidRPr="001043BD" w:rsidRDefault="006077C1">
            <w:pPr>
              <w:rPr>
                <w:szCs w:val="28"/>
              </w:rPr>
            </w:pPr>
            <w:r w:rsidRPr="001043BD">
              <w:rPr>
                <w:szCs w:val="28"/>
              </w:rPr>
              <w:t xml:space="preserve">4.Evaluarea </w:t>
            </w:r>
            <w:proofErr w:type="spellStart"/>
            <w:r w:rsidRPr="001043BD">
              <w:rPr>
                <w:szCs w:val="28"/>
              </w:rPr>
              <w:t>conformităţii</w:t>
            </w:r>
            <w:proofErr w:type="spellEnd"/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E5D15" w14:textId="77777777" w:rsidR="006077C1" w:rsidRPr="001043BD" w:rsidRDefault="006077C1">
            <w:r w:rsidRPr="001043BD">
              <w:t>Proiectul de act normativ nu se referă la acest domeniu.</w:t>
            </w:r>
          </w:p>
        </w:tc>
      </w:tr>
      <w:tr w:rsidR="006077C1" w:rsidRPr="001043BD" w14:paraId="0A5D12ED" w14:textId="77777777" w:rsidTr="009A63D4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AE56" w14:textId="77777777" w:rsidR="006077C1" w:rsidRPr="001043BD" w:rsidRDefault="006077C1">
            <w:pPr>
              <w:rPr>
                <w:szCs w:val="28"/>
              </w:rPr>
            </w:pPr>
            <w:r w:rsidRPr="001043BD">
              <w:rPr>
                <w:szCs w:val="28"/>
              </w:rPr>
              <w:t xml:space="preserve">5.Alte acte normative </w:t>
            </w:r>
            <w:proofErr w:type="spellStart"/>
            <w:r w:rsidRPr="001043BD">
              <w:rPr>
                <w:szCs w:val="28"/>
              </w:rPr>
              <w:t>şi</w:t>
            </w:r>
            <w:proofErr w:type="spellEnd"/>
            <w:r w:rsidRPr="001043BD">
              <w:rPr>
                <w:szCs w:val="28"/>
              </w:rPr>
              <w:t xml:space="preserve">/sau documente </w:t>
            </w:r>
            <w:proofErr w:type="spellStart"/>
            <w:r w:rsidRPr="001043BD">
              <w:rPr>
                <w:szCs w:val="28"/>
              </w:rPr>
              <w:t>internaţionale</w:t>
            </w:r>
            <w:proofErr w:type="spellEnd"/>
            <w:r w:rsidRPr="001043BD">
              <w:rPr>
                <w:szCs w:val="28"/>
              </w:rPr>
              <w:t xml:space="preserve"> din care decurg angajamente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20C43" w14:textId="77777777" w:rsidR="006077C1" w:rsidRPr="001043BD" w:rsidRDefault="006077C1">
            <w:r w:rsidRPr="001043BD">
              <w:t>Proiectul de act normativ nu se referă la acest domeniu.</w:t>
            </w:r>
          </w:p>
        </w:tc>
      </w:tr>
      <w:tr w:rsidR="006077C1" w:rsidRPr="001043BD" w14:paraId="2A003208" w14:textId="77777777" w:rsidTr="009A63D4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BC47F" w14:textId="77777777" w:rsidR="006077C1" w:rsidRPr="001043BD" w:rsidRDefault="006077C1">
            <w:pPr>
              <w:rPr>
                <w:szCs w:val="28"/>
              </w:rPr>
            </w:pPr>
            <w:r w:rsidRPr="001043BD">
              <w:rPr>
                <w:szCs w:val="28"/>
              </w:rPr>
              <w:t xml:space="preserve">6. Alte </w:t>
            </w:r>
            <w:proofErr w:type="spellStart"/>
            <w:r w:rsidRPr="001043BD">
              <w:rPr>
                <w:szCs w:val="28"/>
              </w:rPr>
              <w:t>informaţii</w:t>
            </w:r>
            <w:proofErr w:type="spellEnd"/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E1107" w14:textId="77777777" w:rsidR="006077C1" w:rsidRPr="001043BD" w:rsidRDefault="006077C1">
            <w:pPr>
              <w:jc w:val="both"/>
              <w:rPr>
                <w:szCs w:val="28"/>
              </w:rPr>
            </w:pPr>
            <w:r w:rsidRPr="001043BD">
              <w:rPr>
                <w:szCs w:val="28"/>
              </w:rPr>
              <w:t>Nu au fost identificate.</w:t>
            </w:r>
          </w:p>
        </w:tc>
      </w:tr>
    </w:tbl>
    <w:p w14:paraId="648C1361" w14:textId="77777777" w:rsidR="006077C1" w:rsidRPr="001043BD" w:rsidRDefault="006077C1" w:rsidP="006077C1">
      <w:pPr>
        <w:jc w:val="center"/>
        <w:rPr>
          <w:b/>
          <w:bCs/>
          <w:sz w:val="16"/>
          <w:szCs w:val="16"/>
        </w:rPr>
      </w:pPr>
    </w:p>
    <w:p w14:paraId="6CD04C19" w14:textId="77777777" w:rsidR="009A63D4" w:rsidRPr="001043BD" w:rsidRDefault="009A63D4" w:rsidP="006077C1">
      <w:pPr>
        <w:jc w:val="center"/>
        <w:rPr>
          <w:b/>
          <w:bCs/>
          <w:sz w:val="16"/>
          <w:szCs w:val="16"/>
        </w:rPr>
      </w:pPr>
    </w:p>
    <w:p w14:paraId="0E044F73" w14:textId="77777777" w:rsidR="006077C1" w:rsidRPr="001043BD" w:rsidRDefault="006077C1" w:rsidP="006077C1">
      <w:pPr>
        <w:jc w:val="center"/>
        <w:rPr>
          <w:b/>
          <w:bCs/>
          <w:szCs w:val="28"/>
        </w:rPr>
      </w:pPr>
      <w:r w:rsidRPr="001043BD">
        <w:rPr>
          <w:b/>
          <w:bCs/>
          <w:szCs w:val="28"/>
        </w:rPr>
        <w:t xml:space="preserve">Secțiunea 6. </w:t>
      </w:r>
    </w:p>
    <w:p w14:paraId="5668A5B3" w14:textId="77777777" w:rsidR="006077C1" w:rsidRPr="001043BD" w:rsidRDefault="006077C1" w:rsidP="006077C1">
      <w:pPr>
        <w:jc w:val="center"/>
        <w:rPr>
          <w:b/>
          <w:bCs/>
          <w:szCs w:val="28"/>
        </w:rPr>
      </w:pPr>
      <w:r w:rsidRPr="001043BD">
        <w:rPr>
          <w:b/>
          <w:bCs/>
          <w:szCs w:val="28"/>
        </w:rPr>
        <w:t>Consultările efectuate în vederea elaborării proiectului de act normativ</w:t>
      </w:r>
    </w:p>
    <w:p w14:paraId="07A9A357" w14:textId="77777777" w:rsidR="006077C1" w:rsidRPr="001043BD" w:rsidRDefault="006077C1" w:rsidP="0064238B">
      <w:pPr>
        <w:rPr>
          <w:b/>
          <w:bCs/>
          <w:sz w:val="16"/>
          <w:szCs w:val="16"/>
        </w:rPr>
      </w:pPr>
    </w:p>
    <w:tbl>
      <w:tblPr>
        <w:tblW w:w="10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5427"/>
      </w:tblGrid>
      <w:tr w:rsidR="006077C1" w:rsidRPr="001043BD" w14:paraId="768F9FBC" w14:textId="77777777" w:rsidTr="009A63D4">
        <w:trPr>
          <w:trHeight w:val="87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BF5E2" w14:textId="77777777" w:rsidR="006077C1" w:rsidRPr="001043BD" w:rsidRDefault="006077C1">
            <w:pPr>
              <w:rPr>
                <w:szCs w:val="28"/>
              </w:rPr>
            </w:pPr>
            <w:r w:rsidRPr="001043BD">
              <w:rPr>
                <w:szCs w:val="28"/>
              </w:rPr>
              <w:t xml:space="preserve">1.Informaţii privind procesul de consultare cu </w:t>
            </w:r>
            <w:proofErr w:type="spellStart"/>
            <w:r w:rsidRPr="001043BD">
              <w:rPr>
                <w:szCs w:val="28"/>
              </w:rPr>
              <w:t>organizaţii</w:t>
            </w:r>
            <w:proofErr w:type="spellEnd"/>
            <w:r w:rsidRPr="001043BD">
              <w:rPr>
                <w:szCs w:val="28"/>
              </w:rPr>
              <w:t xml:space="preserve"> neguvernamentale, institute de cercetare </w:t>
            </w:r>
            <w:proofErr w:type="spellStart"/>
            <w:r w:rsidRPr="001043BD">
              <w:rPr>
                <w:szCs w:val="28"/>
              </w:rPr>
              <w:t>şi</w:t>
            </w:r>
            <w:proofErr w:type="spellEnd"/>
            <w:r w:rsidRPr="001043BD">
              <w:rPr>
                <w:szCs w:val="28"/>
              </w:rPr>
              <w:t xml:space="preserve"> alte organisme implicate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49833" w14:textId="77777777" w:rsidR="006077C1" w:rsidRPr="001043BD" w:rsidRDefault="00A429BF">
            <w:pPr>
              <w:jc w:val="both"/>
              <w:rPr>
                <w:szCs w:val="28"/>
              </w:rPr>
            </w:pPr>
            <w:r w:rsidRPr="001043BD">
              <w:t>Proiectul de act normativ nu se referă la acest domeniu.</w:t>
            </w:r>
          </w:p>
        </w:tc>
      </w:tr>
      <w:tr w:rsidR="006077C1" w:rsidRPr="001043BD" w14:paraId="40E89E47" w14:textId="77777777" w:rsidTr="009A63D4">
        <w:trPr>
          <w:trHeight w:val="1028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ECE0" w14:textId="77777777" w:rsidR="006077C1" w:rsidRPr="001043BD" w:rsidRDefault="006077C1">
            <w:pPr>
              <w:rPr>
                <w:szCs w:val="28"/>
              </w:rPr>
            </w:pPr>
            <w:r w:rsidRPr="001043BD">
              <w:rPr>
                <w:szCs w:val="28"/>
              </w:rPr>
              <w:t xml:space="preserve">2.Fundamentarea alegerii </w:t>
            </w:r>
            <w:proofErr w:type="spellStart"/>
            <w:r w:rsidRPr="001043BD">
              <w:rPr>
                <w:szCs w:val="28"/>
              </w:rPr>
              <w:t>organizaţiilor</w:t>
            </w:r>
            <w:proofErr w:type="spellEnd"/>
            <w:r w:rsidRPr="001043BD">
              <w:rPr>
                <w:szCs w:val="28"/>
              </w:rPr>
              <w:t xml:space="preserve"> cu care a avut loc consultarea, precum </w:t>
            </w:r>
            <w:proofErr w:type="spellStart"/>
            <w:r w:rsidRPr="001043BD">
              <w:rPr>
                <w:szCs w:val="28"/>
              </w:rPr>
              <w:t>şi</w:t>
            </w:r>
            <w:proofErr w:type="spellEnd"/>
            <w:r w:rsidRPr="001043BD">
              <w:rPr>
                <w:szCs w:val="28"/>
              </w:rPr>
              <w:t xml:space="preserve"> a modului în care activitatea acestor </w:t>
            </w:r>
            <w:proofErr w:type="spellStart"/>
            <w:r w:rsidRPr="001043BD">
              <w:rPr>
                <w:szCs w:val="28"/>
              </w:rPr>
              <w:t>organizaţii</w:t>
            </w:r>
            <w:proofErr w:type="spellEnd"/>
            <w:r w:rsidRPr="001043BD">
              <w:rPr>
                <w:szCs w:val="28"/>
              </w:rPr>
              <w:t xml:space="preserve"> este legată de obiectul proiectului de act normativ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37B3" w14:textId="77777777" w:rsidR="006077C1" w:rsidRPr="001043BD" w:rsidRDefault="006077C1" w:rsidP="00A429BF">
            <w:pPr>
              <w:jc w:val="both"/>
            </w:pPr>
            <w:r w:rsidRPr="001043BD">
              <w:t>Proiectul de act normativ nu se referă la acest domeniu.</w:t>
            </w:r>
          </w:p>
        </w:tc>
      </w:tr>
      <w:tr w:rsidR="006077C1" w:rsidRPr="001043BD" w14:paraId="7BAFD8FB" w14:textId="77777777" w:rsidTr="009A63D4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CD1E0" w14:textId="77777777" w:rsidR="006077C1" w:rsidRPr="001043BD" w:rsidRDefault="006077C1">
            <w:pPr>
              <w:rPr>
                <w:szCs w:val="28"/>
              </w:rPr>
            </w:pPr>
            <w:r w:rsidRPr="001043BD">
              <w:rPr>
                <w:szCs w:val="28"/>
              </w:rPr>
              <w:t xml:space="preserve">3.Consultările organizate cu </w:t>
            </w:r>
            <w:proofErr w:type="spellStart"/>
            <w:r w:rsidRPr="001043BD">
              <w:rPr>
                <w:szCs w:val="28"/>
              </w:rPr>
              <w:t>autorităţile</w:t>
            </w:r>
            <w:proofErr w:type="spellEnd"/>
            <w:r w:rsidR="002260CC" w:rsidRPr="001043BD">
              <w:rPr>
                <w:szCs w:val="28"/>
              </w:rPr>
              <w:t xml:space="preserve"> </w:t>
            </w:r>
            <w:proofErr w:type="spellStart"/>
            <w:r w:rsidRPr="001043BD">
              <w:rPr>
                <w:szCs w:val="28"/>
              </w:rPr>
              <w:t>administraţiei</w:t>
            </w:r>
            <w:proofErr w:type="spellEnd"/>
            <w:r w:rsidRPr="001043BD">
              <w:rPr>
                <w:szCs w:val="28"/>
              </w:rPr>
              <w:t xml:space="preserve"> publice locale, în </w:t>
            </w:r>
            <w:proofErr w:type="spellStart"/>
            <w:r w:rsidRPr="001043BD">
              <w:rPr>
                <w:szCs w:val="28"/>
              </w:rPr>
              <w:t>situaţia</w:t>
            </w:r>
            <w:proofErr w:type="spellEnd"/>
            <w:r w:rsidRPr="001043BD">
              <w:rPr>
                <w:szCs w:val="28"/>
              </w:rPr>
              <w:t xml:space="preserve"> în care proiectul de act normativ are ca obiect </w:t>
            </w:r>
            <w:proofErr w:type="spellStart"/>
            <w:r w:rsidRPr="001043BD">
              <w:rPr>
                <w:szCs w:val="28"/>
              </w:rPr>
              <w:t>activităţi</w:t>
            </w:r>
            <w:proofErr w:type="spellEnd"/>
            <w:r w:rsidRPr="001043BD">
              <w:rPr>
                <w:szCs w:val="28"/>
              </w:rPr>
              <w:t xml:space="preserve"> ale acestor </w:t>
            </w:r>
            <w:proofErr w:type="spellStart"/>
            <w:r w:rsidRPr="001043BD">
              <w:rPr>
                <w:szCs w:val="28"/>
              </w:rPr>
              <w:t>autorităţi</w:t>
            </w:r>
            <w:proofErr w:type="spellEnd"/>
            <w:r w:rsidRPr="001043BD">
              <w:rPr>
                <w:szCs w:val="28"/>
              </w:rPr>
              <w:t xml:space="preserve">, în </w:t>
            </w:r>
            <w:proofErr w:type="spellStart"/>
            <w:r w:rsidRPr="001043BD">
              <w:rPr>
                <w:szCs w:val="28"/>
              </w:rPr>
              <w:t>condiţiile</w:t>
            </w:r>
            <w:proofErr w:type="spellEnd"/>
            <w:r w:rsidRPr="001043BD">
              <w:rPr>
                <w:szCs w:val="28"/>
              </w:rPr>
              <w:t xml:space="preserve"> Hotărârii Guvernului nr. 521/2005 privind procedura de consultare a structurilor asociative ale </w:t>
            </w:r>
            <w:proofErr w:type="spellStart"/>
            <w:r w:rsidRPr="001043BD">
              <w:rPr>
                <w:szCs w:val="28"/>
              </w:rPr>
              <w:t>autorităţilora</w:t>
            </w:r>
            <w:proofErr w:type="spellEnd"/>
            <w:r w:rsidR="000B185F" w:rsidRPr="001043BD">
              <w:rPr>
                <w:szCs w:val="28"/>
              </w:rPr>
              <w:t xml:space="preserve"> </w:t>
            </w:r>
            <w:proofErr w:type="spellStart"/>
            <w:r w:rsidRPr="001043BD">
              <w:rPr>
                <w:szCs w:val="28"/>
              </w:rPr>
              <w:t>dministraţiei</w:t>
            </w:r>
            <w:proofErr w:type="spellEnd"/>
            <w:r w:rsidRPr="001043BD">
              <w:rPr>
                <w:szCs w:val="28"/>
              </w:rPr>
              <w:t xml:space="preserve"> publice locale la elaborarea proiectelor de acte normative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C4E2E" w14:textId="77777777" w:rsidR="006077C1" w:rsidRPr="001043BD" w:rsidRDefault="006077C1" w:rsidP="00A429BF">
            <w:pPr>
              <w:jc w:val="both"/>
            </w:pPr>
            <w:r w:rsidRPr="001043BD">
              <w:t>Proiectul de act normativ nu se referă la acest domeniu.</w:t>
            </w:r>
          </w:p>
        </w:tc>
      </w:tr>
      <w:tr w:rsidR="006077C1" w:rsidRPr="001043BD" w14:paraId="22583174" w14:textId="77777777" w:rsidTr="009A63D4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3FDB7" w14:textId="77777777" w:rsidR="006077C1" w:rsidRPr="001043BD" w:rsidRDefault="006077C1">
            <w:pPr>
              <w:rPr>
                <w:szCs w:val="28"/>
              </w:rPr>
            </w:pPr>
            <w:r w:rsidRPr="001043BD">
              <w:rPr>
                <w:szCs w:val="28"/>
              </w:rPr>
              <w:t xml:space="preserve">4.Consultările </w:t>
            </w:r>
            <w:proofErr w:type="spellStart"/>
            <w:r w:rsidRPr="001043BD">
              <w:rPr>
                <w:szCs w:val="28"/>
              </w:rPr>
              <w:t>desfăşurate</w:t>
            </w:r>
            <w:proofErr w:type="spellEnd"/>
            <w:r w:rsidRPr="001043BD">
              <w:rPr>
                <w:szCs w:val="28"/>
              </w:rPr>
              <w:t xml:space="preserve"> în cadrul comisiilor interministeriale, în conformitate cu prevederile Hotărârii Guvernului nr. 750/2005 privind constituirea consiliilor interministeriale permanente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0882" w14:textId="77777777" w:rsidR="006077C1" w:rsidRPr="001043BD" w:rsidRDefault="006077C1" w:rsidP="00A429BF">
            <w:pPr>
              <w:jc w:val="both"/>
            </w:pPr>
            <w:r w:rsidRPr="001043BD">
              <w:t>Proiectul de act normativ nu se referă la acest domeniu.</w:t>
            </w:r>
          </w:p>
        </w:tc>
      </w:tr>
      <w:tr w:rsidR="006077C1" w:rsidRPr="001043BD" w14:paraId="04BF2146" w14:textId="77777777" w:rsidTr="009A63D4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DFAE5" w14:textId="77777777" w:rsidR="006077C1" w:rsidRPr="001043BD" w:rsidRDefault="006077C1">
            <w:pPr>
              <w:rPr>
                <w:szCs w:val="28"/>
              </w:rPr>
            </w:pPr>
            <w:r w:rsidRPr="001043BD">
              <w:rPr>
                <w:szCs w:val="28"/>
              </w:rPr>
              <w:t>5.Informaţii privind avizarea de către</w:t>
            </w:r>
          </w:p>
          <w:p w14:paraId="123EEF2C" w14:textId="77777777" w:rsidR="006077C1" w:rsidRPr="001043BD" w:rsidRDefault="006077C1">
            <w:pPr>
              <w:rPr>
                <w:szCs w:val="28"/>
              </w:rPr>
            </w:pPr>
            <w:r w:rsidRPr="001043BD">
              <w:rPr>
                <w:szCs w:val="28"/>
              </w:rPr>
              <w:t xml:space="preserve">a)Consiliul Legislativ </w:t>
            </w:r>
          </w:p>
          <w:p w14:paraId="136A2582" w14:textId="77777777" w:rsidR="006077C1" w:rsidRPr="001043BD" w:rsidRDefault="006077C1">
            <w:pPr>
              <w:rPr>
                <w:szCs w:val="28"/>
              </w:rPr>
            </w:pPr>
            <w:r w:rsidRPr="001043BD">
              <w:rPr>
                <w:szCs w:val="28"/>
              </w:rPr>
              <w:t xml:space="preserve">b)Consiliul Suprem de Apărare a </w:t>
            </w:r>
            <w:proofErr w:type="spellStart"/>
            <w:r w:rsidRPr="001043BD">
              <w:rPr>
                <w:szCs w:val="28"/>
              </w:rPr>
              <w:t>Ţării</w:t>
            </w:r>
            <w:proofErr w:type="spellEnd"/>
          </w:p>
          <w:p w14:paraId="6A2D9A61" w14:textId="77777777" w:rsidR="006077C1" w:rsidRPr="001043BD" w:rsidRDefault="006077C1">
            <w:pPr>
              <w:rPr>
                <w:szCs w:val="28"/>
              </w:rPr>
            </w:pPr>
            <w:r w:rsidRPr="001043BD">
              <w:rPr>
                <w:szCs w:val="28"/>
              </w:rPr>
              <w:t xml:space="preserve">c)Consiliul Economic </w:t>
            </w:r>
            <w:proofErr w:type="spellStart"/>
            <w:r w:rsidRPr="001043BD">
              <w:rPr>
                <w:szCs w:val="28"/>
              </w:rPr>
              <w:t>şi</w:t>
            </w:r>
            <w:proofErr w:type="spellEnd"/>
            <w:r w:rsidRPr="001043BD">
              <w:rPr>
                <w:szCs w:val="28"/>
              </w:rPr>
              <w:t xml:space="preserve"> Social</w:t>
            </w:r>
          </w:p>
          <w:p w14:paraId="7288773E" w14:textId="77777777" w:rsidR="006077C1" w:rsidRPr="001043BD" w:rsidRDefault="006077C1">
            <w:pPr>
              <w:rPr>
                <w:szCs w:val="28"/>
              </w:rPr>
            </w:pPr>
            <w:r w:rsidRPr="001043BD">
              <w:rPr>
                <w:szCs w:val="28"/>
              </w:rPr>
              <w:t xml:space="preserve">d)Consiliul </w:t>
            </w:r>
            <w:proofErr w:type="spellStart"/>
            <w:r w:rsidRPr="001043BD">
              <w:rPr>
                <w:szCs w:val="28"/>
              </w:rPr>
              <w:t>Concurenţei</w:t>
            </w:r>
            <w:proofErr w:type="spellEnd"/>
          </w:p>
          <w:p w14:paraId="785376F6" w14:textId="77777777" w:rsidR="006077C1" w:rsidRPr="001043BD" w:rsidRDefault="006077C1">
            <w:pPr>
              <w:rPr>
                <w:szCs w:val="28"/>
              </w:rPr>
            </w:pPr>
            <w:r w:rsidRPr="001043BD">
              <w:rPr>
                <w:szCs w:val="28"/>
              </w:rPr>
              <w:t>e)Curtea de Conturi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7BBDF" w14:textId="77777777" w:rsidR="006077C1" w:rsidRPr="001043BD" w:rsidRDefault="006077C1" w:rsidP="00F818AB">
            <w:pPr>
              <w:jc w:val="both"/>
            </w:pPr>
            <w:r w:rsidRPr="001043BD">
              <w:t xml:space="preserve">Proiectul de act normativ </w:t>
            </w:r>
            <w:r w:rsidR="00F818AB" w:rsidRPr="001043BD">
              <w:t>urmează a fi avizat de către Consiliul Legislativ</w:t>
            </w:r>
            <w:r w:rsidRPr="001043BD">
              <w:t>.</w:t>
            </w:r>
          </w:p>
        </w:tc>
      </w:tr>
      <w:tr w:rsidR="006077C1" w:rsidRPr="001043BD" w14:paraId="112BDC93" w14:textId="77777777" w:rsidTr="009A63D4">
        <w:trPr>
          <w:trHeight w:val="27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C23F1" w14:textId="77777777" w:rsidR="006077C1" w:rsidRPr="001043BD" w:rsidRDefault="006077C1">
            <w:pPr>
              <w:rPr>
                <w:szCs w:val="28"/>
              </w:rPr>
            </w:pPr>
            <w:r w:rsidRPr="001043BD">
              <w:rPr>
                <w:szCs w:val="28"/>
              </w:rPr>
              <w:t xml:space="preserve">6. Alte </w:t>
            </w:r>
            <w:proofErr w:type="spellStart"/>
            <w:r w:rsidRPr="001043BD">
              <w:rPr>
                <w:szCs w:val="28"/>
              </w:rPr>
              <w:t>informaţii</w:t>
            </w:r>
            <w:proofErr w:type="spellEnd"/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A027" w14:textId="77777777" w:rsidR="006077C1" w:rsidRPr="001043BD" w:rsidRDefault="006077C1">
            <w:pPr>
              <w:rPr>
                <w:szCs w:val="28"/>
              </w:rPr>
            </w:pPr>
            <w:r w:rsidRPr="001043BD">
              <w:rPr>
                <w:szCs w:val="28"/>
              </w:rPr>
              <w:t>Nu au fost identificate.</w:t>
            </w:r>
          </w:p>
        </w:tc>
      </w:tr>
    </w:tbl>
    <w:p w14:paraId="5AB9B62A" w14:textId="77777777" w:rsidR="009A63D4" w:rsidRPr="001043BD" w:rsidRDefault="009A63D4" w:rsidP="006077C1">
      <w:pPr>
        <w:rPr>
          <w:b/>
          <w:bCs/>
          <w:sz w:val="16"/>
          <w:szCs w:val="16"/>
        </w:rPr>
      </w:pPr>
    </w:p>
    <w:p w14:paraId="218E3D08" w14:textId="77777777" w:rsidR="009A63D4" w:rsidRDefault="009A63D4" w:rsidP="006077C1">
      <w:pPr>
        <w:rPr>
          <w:b/>
          <w:bCs/>
          <w:sz w:val="16"/>
          <w:szCs w:val="16"/>
        </w:rPr>
      </w:pPr>
    </w:p>
    <w:p w14:paraId="68C8123A" w14:textId="77777777" w:rsidR="00EE64BD" w:rsidRDefault="00EE64BD" w:rsidP="006077C1">
      <w:pPr>
        <w:rPr>
          <w:b/>
          <w:bCs/>
          <w:sz w:val="16"/>
          <w:szCs w:val="16"/>
        </w:rPr>
      </w:pPr>
    </w:p>
    <w:p w14:paraId="5E702F5C" w14:textId="77777777" w:rsidR="00EE64BD" w:rsidRDefault="00EE64BD" w:rsidP="006077C1">
      <w:pPr>
        <w:rPr>
          <w:b/>
          <w:bCs/>
          <w:sz w:val="16"/>
          <w:szCs w:val="16"/>
        </w:rPr>
      </w:pPr>
    </w:p>
    <w:p w14:paraId="10D5B2AB" w14:textId="77777777" w:rsidR="00EE64BD" w:rsidRDefault="00EE64BD" w:rsidP="006077C1">
      <w:pPr>
        <w:rPr>
          <w:b/>
          <w:bCs/>
          <w:sz w:val="16"/>
          <w:szCs w:val="16"/>
        </w:rPr>
      </w:pPr>
    </w:p>
    <w:p w14:paraId="71340037" w14:textId="77777777" w:rsidR="00EE64BD" w:rsidRDefault="00EE64BD" w:rsidP="006077C1">
      <w:pPr>
        <w:rPr>
          <w:b/>
          <w:bCs/>
          <w:sz w:val="16"/>
          <w:szCs w:val="16"/>
        </w:rPr>
      </w:pPr>
    </w:p>
    <w:p w14:paraId="72F943BA" w14:textId="77777777" w:rsidR="00EE64BD" w:rsidRDefault="00EE64BD" w:rsidP="006077C1">
      <w:pPr>
        <w:rPr>
          <w:b/>
          <w:bCs/>
          <w:sz w:val="16"/>
          <w:szCs w:val="16"/>
        </w:rPr>
      </w:pPr>
    </w:p>
    <w:p w14:paraId="5FA81940" w14:textId="77777777" w:rsidR="00EE64BD" w:rsidRDefault="00EE64BD" w:rsidP="006077C1">
      <w:pPr>
        <w:rPr>
          <w:b/>
          <w:bCs/>
          <w:sz w:val="16"/>
          <w:szCs w:val="16"/>
        </w:rPr>
      </w:pPr>
    </w:p>
    <w:p w14:paraId="4EDD8EA1" w14:textId="77777777" w:rsidR="00EE64BD" w:rsidRPr="001043BD" w:rsidRDefault="00EE64BD" w:rsidP="006077C1">
      <w:pPr>
        <w:rPr>
          <w:b/>
          <w:bCs/>
          <w:sz w:val="16"/>
          <w:szCs w:val="16"/>
        </w:rPr>
      </w:pPr>
    </w:p>
    <w:p w14:paraId="24B5A349" w14:textId="77777777" w:rsidR="00BC2405" w:rsidRPr="001043BD" w:rsidRDefault="00BC2405" w:rsidP="006077C1">
      <w:pPr>
        <w:rPr>
          <w:b/>
          <w:bCs/>
          <w:sz w:val="16"/>
          <w:szCs w:val="16"/>
        </w:rPr>
      </w:pPr>
    </w:p>
    <w:p w14:paraId="6745F777" w14:textId="77777777" w:rsidR="006077C1" w:rsidRPr="001043BD" w:rsidRDefault="006077C1" w:rsidP="006077C1">
      <w:pPr>
        <w:jc w:val="center"/>
        <w:rPr>
          <w:b/>
          <w:bCs/>
          <w:szCs w:val="28"/>
        </w:rPr>
      </w:pPr>
      <w:r w:rsidRPr="001043BD">
        <w:rPr>
          <w:b/>
          <w:bCs/>
          <w:szCs w:val="28"/>
        </w:rPr>
        <w:lastRenderedPageBreak/>
        <w:t>Secțiunea 7.</w:t>
      </w:r>
    </w:p>
    <w:p w14:paraId="0233892B" w14:textId="77777777" w:rsidR="000B185F" w:rsidRPr="001043BD" w:rsidRDefault="006077C1" w:rsidP="0064238B">
      <w:pPr>
        <w:tabs>
          <w:tab w:val="left" w:pos="9810"/>
          <w:tab w:val="left" w:pos="10260"/>
        </w:tabs>
        <w:jc w:val="center"/>
        <w:rPr>
          <w:b/>
          <w:bCs/>
          <w:szCs w:val="28"/>
        </w:rPr>
      </w:pPr>
      <w:proofErr w:type="spellStart"/>
      <w:r w:rsidRPr="001043BD">
        <w:rPr>
          <w:b/>
          <w:bCs/>
          <w:szCs w:val="28"/>
        </w:rPr>
        <w:t>Activităţi</w:t>
      </w:r>
      <w:proofErr w:type="spellEnd"/>
      <w:r w:rsidRPr="001043BD">
        <w:rPr>
          <w:b/>
          <w:bCs/>
          <w:szCs w:val="28"/>
        </w:rPr>
        <w:t xml:space="preserve"> de informare publică privind elaborarea </w:t>
      </w:r>
      <w:proofErr w:type="spellStart"/>
      <w:r w:rsidRPr="001043BD">
        <w:rPr>
          <w:b/>
          <w:bCs/>
          <w:szCs w:val="28"/>
        </w:rPr>
        <w:t>şi</w:t>
      </w:r>
      <w:proofErr w:type="spellEnd"/>
      <w:r w:rsidRPr="001043BD">
        <w:rPr>
          <w:b/>
          <w:bCs/>
          <w:szCs w:val="28"/>
        </w:rPr>
        <w:t xml:space="preserve"> implementarea proiectului de act normativ</w:t>
      </w:r>
    </w:p>
    <w:p w14:paraId="0E21F08B" w14:textId="77777777" w:rsidR="006077C1" w:rsidRPr="001043BD" w:rsidRDefault="006077C1" w:rsidP="006077C1">
      <w:pPr>
        <w:ind w:left="1416" w:hanging="1516"/>
        <w:rPr>
          <w:b/>
          <w:bCs/>
          <w:sz w:val="16"/>
          <w:szCs w:val="16"/>
        </w:rPr>
      </w:pPr>
    </w:p>
    <w:tbl>
      <w:tblPr>
        <w:tblW w:w="10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5427"/>
      </w:tblGrid>
      <w:tr w:rsidR="006077C1" w:rsidRPr="001043BD" w14:paraId="596ABFD2" w14:textId="77777777" w:rsidTr="009A63D4">
        <w:trPr>
          <w:trHeight w:val="87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5C7A2" w14:textId="77777777" w:rsidR="006077C1" w:rsidRPr="001043BD" w:rsidRDefault="006077C1">
            <w:pPr>
              <w:rPr>
                <w:szCs w:val="28"/>
              </w:rPr>
            </w:pPr>
            <w:r w:rsidRPr="001043BD">
              <w:rPr>
                <w:szCs w:val="28"/>
              </w:rPr>
              <w:t xml:space="preserve">1.Informarea </w:t>
            </w:r>
            <w:proofErr w:type="spellStart"/>
            <w:r w:rsidRPr="001043BD">
              <w:rPr>
                <w:szCs w:val="28"/>
              </w:rPr>
              <w:t>societăţii</w:t>
            </w:r>
            <w:proofErr w:type="spellEnd"/>
            <w:r w:rsidRPr="001043BD">
              <w:rPr>
                <w:szCs w:val="28"/>
              </w:rPr>
              <w:t xml:space="preserve"> civile cu privire la necesitatea elaborării proiectului de act normativ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791B" w14:textId="77777777" w:rsidR="006077C1" w:rsidRPr="001043BD" w:rsidRDefault="006077C1">
            <w:pPr>
              <w:jc w:val="both"/>
            </w:pPr>
            <w:r w:rsidRPr="001043BD">
              <w:t xml:space="preserve">Proiectul prezentului act normativ a îndeplinit procedura prevăzută de Legea nr. 52/2003 privind </w:t>
            </w:r>
            <w:proofErr w:type="spellStart"/>
            <w:r w:rsidRPr="001043BD">
              <w:t>transparenţa</w:t>
            </w:r>
            <w:proofErr w:type="spellEnd"/>
            <w:r w:rsidRPr="001043BD">
              <w:t xml:space="preserve"> decizională în </w:t>
            </w:r>
            <w:proofErr w:type="spellStart"/>
            <w:r w:rsidRPr="001043BD">
              <w:t>administraţia</w:t>
            </w:r>
            <w:proofErr w:type="spellEnd"/>
            <w:r w:rsidRPr="001043BD">
              <w:t xml:space="preserve"> publică, republicată.</w:t>
            </w:r>
          </w:p>
        </w:tc>
      </w:tr>
      <w:tr w:rsidR="006077C1" w:rsidRPr="001043BD" w14:paraId="722F0853" w14:textId="77777777" w:rsidTr="009A63D4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DD246" w14:textId="77777777" w:rsidR="006077C1" w:rsidRPr="001043BD" w:rsidRDefault="006077C1">
            <w:pPr>
              <w:rPr>
                <w:szCs w:val="28"/>
              </w:rPr>
            </w:pPr>
            <w:r w:rsidRPr="001043BD">
              <w:rPr>
                <w:szCs w:val="28"/>
              </w:rPr>
              <w:t xml:space="preserve">2.Informarea </w:t>
            </w:r>
            <w:proofErr w:type="spellStart"/>
            <w:r w:rsidRPr="001043BD">
              <w:rPr>
                <w:szCs w:val="28"/>
              </w:rPr>
              <w:t>societăţii</w:t>
            </w:r>
            <w:proofErr w:type="spellEnd"/>
            <w:r w:rsidRPr="001043BD">
              <w:rPr>
                <w:szCs w:val="28"/>
              </w:rPr>
              <w:t xml:space="preserve"> civile cu privire la eventualul impact asupra mediului în urma implementării proiectului de act normativ, precum </w:t>
            </w:r>
            <w:proofErr w:type="spellStart"/>
            <w:r w:rsidRPr="001043BD">
              <w:rPr>
                <w:szCs w:val="28"/>
              </w:rPr>
              <w:t>şi</w:t>
            </w:r>
            <w:proofErr w:type="spellEnd"/>
            <w:r w:rsidRPr="001043BD">
              <w:rPr>
                <w:szCs w:val="28"/>
              </w:rPr>
              <w:t xml:space="preserve"> efectele asupra </w:t>
            </w:r>
            <w:proofErr w:type="spellStart"/>
            <w:r w:rsidRPr="001043BD">
              <w:rPr>
                <w:szCs w:val="28"/>
              </w:rPr>
              <w:t>sănătăţiişisecurităţiicetăţenilor</w:t>
            </w:r>
            <w:proofErr w:type="spellEnd"/>
            <w:r w:rsidRPr="001043BD">
              <w:rPr>
                <w:szCs w:val="28"/>
              </w:rPr>
              <w:t xml:space="preserve"> sau </w:t>
            </w:r>
            <w:proofErr w:type="spellStart"/>
            <w:r w:rsidRPr="001043BD">
              <w:rPr>
                <w:szCs w:val="28"/>
              </w:rPr>
              <w:t>diversităţii</w:t>
            </w:r>
            <w:proofErr w:type="spellEnd"/>
            <w:r w:rsidRPr="001043BD">
              <w:rPr>
                <w:szCs w:val="28"/>
              </w:rPr>
              <w:t xml:space="preserve"> biologice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8B25B" w14:textId="77777777" w:rsidR="006077C1" w:rsidRPr="001043BD" w:rsidRDefault="006077C1" w:rsidP="00766A6B">
            <w:pPr>
              <w:jc w:val="both"/>
            </w:pPr>
            <w:r w:rsidRPr="001043BD">
              <w:t>Proiectul de act normativ nu se referă la acest domeniu.</w:t>
            </w:r>
          </w:p>
        </w:tc>
      </w:tr>
      <w:tr w:rsidR="006077C1" w:rsidRPr="001043BD" w14:paraId="7D749B1A" w14:textId="77777777" w:rsidTr="009A63D4">
        <w:trPr>
          <w:trHeight w:val="13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F4BFF" w14:textId="77777777" w:rsidR="006077C1" w:rsidRPr="001043BD" w:rsidRDefault="006077C1">
            <w:pPr>
              <w:rPr>
                <w:szCs w:val="28"/>
              </w:rPr>
            </w:pPr>
            <w:r w:rsidRPr="001043BD">
              <w:rPr>
                <w:szCs w:val="28"/>
              </w:rPr>
              <w:t xml:space="preserve">3. Alte </w:t>
            </w:r>
            <w:proofErr w:type="spellStart"/>
            <w:r w:rsidRPr="001043BD">
              <w:rPr>
                <w:szCs w:val="28"/>
              </w:rPr>
              <w:t>informaţii</w:t>
            </w:r>
            <w:proofErr w:type="spellEnd"/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32239" w14:textId="77777777" w:rsidR="006077C1" w:rsidRPr="001043BD" w:rsidRDefault="006077C1">
            <w:pPr>
              <w:jc w:val="both"/>
              <w:rPr>
                <w:szCs w:val="28"/>
              </w:rPr>
            </w:pPr>
            <w:r w:rsidRPr="001043BD">
              <w:rPr>
                <w:szCs w:val="28"/>
              </w:rPr>
              <w:t>Nu au fost identificate.</w:t>
            </w:r>
          </w:p>
        </w:tc>
      </w:tr>
    </w:tbl>
    <w:p w14:paraId="7D6F2FB3" w14:textId="77777777" w:rsidR="006077C1" w:rsidRPr="001043BD" w:rsidRDefault="006077C1" w:rsidP="006077C1">
      <w:pPr>
        <w:rPr>
          <w:b/>
          <w:bCs/>
          <w:sz w:val="16"/>
          <w:szCs w:val="16"/>
        </w:rPr>
      </w:pPr>
    </w:p>
    <w:p w14:paraId="2D85DE97" w14:textId="77777777" w:rsidR="005723FF" w:rsidRPr="001043BD" w:rsidRDefault="005723FF" w:rsidP="006077C1">
      <w:pPr>
        <w:rPr>
          <w:b/>
          <w:bCs/>
          <w:sz w:val="16"/>
          <w:szCs w:val="16"/>
        </w:rPr>
      </w:pPr>
    </w:p>
    <w:p w14:paraId="03B90460" w14:textId="77777777" w:rsidR="006077C1" w:rsidRPr="001043BD" w:rsidRDefault="006077C1" w:rsidP="006077C1">
      <w:pPr>
        <w:jc w:val="center"/>
        <w:rPr>
          <w:b/>
          <w:bCs/>
          <w:szCs w:val="28"/>
        </w:rPr>
      </w:pPr>
      <w:r w:rsidRPr="001043BD">
        <w:rPr>
          <w:b/>
          <w:bCs/>
          <w:szCs w:val="28"/>
        </w:rPr>
        <w:t xml:space="preserve">Secțiunea 8. </w:t>
      </w:r>
    </w:p>
    <w:p w14:paraId="6BE98F38" w14:textId="77777777" w:rsidR="000B185F" w:rsidRPr="001043BD" w:rsidRDefault="006077C1" w:rsidP="00485F0B">
      <w:pPr>
        <w:jc w:val="center"/>
        <w:rPr>
          <w:b/>
          <w:bCs/>
          <w:szCs w:val="28"/>
        </w:rPr>
      </w:pPr>
      <w:r w:rsidRPr="001043BD">
        <w:rPr>
          <w:b/>
          <w:bCs/>
          <w:szCs w:val="28"/>
        </w:rPr>
        <w:t>Măsuri de implementare</w:t>
      </w:r>
    </w:p>
    <w:p w14:paraId="7A2847F5" w14:textId="77777777" w:rsidR="006077C1" w:rsidRPr="001043BD" w:rsidRDefault="006077C1" w:rsidP="006077C1">
      <w:pPr>
        <w:rPr>
          <w:b/>
          <w:bCs/>
          <w:sz w:val="16"/>
          <w:szCs w:val="16"/>
        </w:rPr>
      </w:pPr>
    </w:p>
    <w:tbl>
      <w:tblPr>
        <w:tblW w:w="10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5377"/>
      </w:tblGrid>
      <w:tr w:rsidR="006077C1" w:rsidRPr="001043BD" w14:paraId="4747E668" w14:textId="77777777" w:rsidTr="009A63D4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D8281" w14:textId="77777777" w:rsidR="006077C1" w:rsidRPr="001043BD" w:rsidRDefault="006077C1">
            <w:pPr>
              <w:rPr>
                <w:szCs w:val="28"/>
              </w:rPr>
            </w:pPr>
            <w:r w:rsidRPr="001043BD">
              <w:rPr>
                <w:szCs w:val="28"/>
              </w:rPr>
              <w:t xml:space="preserve">1. Măsurile de punere în aplicare a proiectului de act normativ de către </w:t>
            </w:r>
            <w:proofErr w:type="spellStart"/>
            <w:r w:rsidRPr="001043BD">
              <w:rPr>
                <w:szCs w:val="28"/>
              </w:rPr>
              <w:t>autorităţile</w:t>
            </w:r>
            <w:proofErr w:type="spellEnd"/>
            <w:r w:rsidR="00E87CCC" w:rsidRPr="001043BD">
              <w:rPr>
                <w:szCs w:val="28"/>
              </w:rPr>
              <w:t xml:space="preserve"> </w:t>
            </w:r>
            <w:proofErr w:type="spellStart"/>
            <w:r w:rsidRPr="001043BD">
              <w:rPr>
                <w:szCs w:val="28"/>
              </w:rPr>
              <w:t>administraţiei</w:t>
            </w:r>
            <w:proofErr w:type="spellEnd"/>
            <w:r w:rsidRPr="001043BD">
              <w:rPr>
                <w:szCs w:val="28"/>
              </w:rPr>
              <w:t xml:space="preserve"> publice centrale </w:t>
            </w:r>
            <w:proofErr w:type="spellStart"/>
            <w:r w:rsidRPr="001043BD">
              <w:rPr>
                <w:szCs w:val="28"/>
              </w:rPr>
              <w:t>şi</w:t>
            </w:r>
            <w:proofErr w:type="spellEnd"/>
            <w:r w:rsidRPr="001043BD">
              <w:rPr>
                <w:szCs w:val="28"/>
              </w:rPr>
              <w:t xml:space="preserve">/sau locale – </w:t>
            </w:r>
            <w:proofErr w:type="spellStart"/>
            <w:r w:rsidRPr="001043BD">
              <w:rPr>
                <w:szCs w:val="28"/>
              </w:rPr>
              <w:t>înfiinţarea</w:t>
            </w:r>
            <w:proofErr w:type="spellEnd"/>
            <w:r w:rsidRPr="001043BD">
              <w:rPr>
                <w:szCs w:val="28"/>
              </w:rPr>
              <w:t xml:space="preserve"> unor noi organisme sau extinderea </w:t>
            </w:r>
            <w:proofErr w:type="spellStart"/>
            <w:r w:rsidRPr="001043BD">
              <w:rPr>
                <w:szCs w:val="28"/>
              </w:rPr>
              <w:t>competenţelor</w:t>
            </w:r>
            <w:proofErr w:type="spellEnd"/>
            <w:r w:rsidR="001043BD" w:rsidRPr="001043BD">
              <w:rPr>
                <w:szCs w:val="28"/>
              </w:rPr>
              <w:t xml:space="preserve"> </w:t>
            </w:r>
            <w:proofErr w:type="spellStart"/>
            <w:r w:rsidRPr="001043BD">
              <w:rPr>
                <w:szCs w:val="28"/>
              </w:rPr>
              <w:t>instituţiilor</w:t>
            </w:r>
            <w:proofErr w:type="spellEnd"/>
            <w:r w:rsidRPr="001043BD">
              <w:rPr>
                <w:szCs w:val="28"/>
              </w:rPr>
              <w:t xml:space="preserve"> existente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47C7B" w14:textId="77777777" w:rsidR="009D541F" w:rsidRPr="001043BD" w:rsidRDefault="00106082" w:rsidP="00961D02">
            <w:pPr>
              <w:jc w:val="both"/>
              <w:rPr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>I</w:t>
            </w:r>
            <w:r w:rsidR="001043BD" w:rsidRPr="001043BD">
              <w:rPr>
                <w:iCs/>
                <w:shd w:val="clear" w:color="auto" w:fill="FFFFFF"/>
              </w:rPr>
              <w:t>nstituirea</w:t>
            </w:r>
            <w:r w:rsidR="00766A6B" w:rsidRPr="001043BD">
              <w:rPr>
                <w:iCs/>
                <w:shd w:val="clear" w:color="auto" w:fill="FFFFFF"/>
              </w:rPr>
              <w:t xml:space="preserve"> </w:t>
            </w:r>
            <w:r w:rsidR="001043BD" w:rsidRPr="001043BD">
              <w:rPr>
                <w:iCs/>
                <w:shd w:val="clear" w:color="auto" w:fill="FFFFFF"/>
              </w:rPr>
              <w:t>o</w:t>
            </w:r>
            <w:r w:rsidR="00766A6B" w:rsidRPr="001043BD">
              <w:rPr>
                <w:iCs/>
                <w:shd w:val="clear" w:color="auto" w:fill="FFFFFF"/>
              </w:rPr>
              <w:t>rganismului de conciliere</w:t>
            </w:r>
            <w:r w:rsidR="009D541F" w:rsidRPr="001043BD">
              <w:rPr>
                <w:iCs/>
                <w:shd w:val="clear" w:color="auto" w:fill="FFFFFF"/>
              </w:rPr>
              <w:t>;</w:t>
            </w:r>
          </w:p>
          <w:p w14:paraId="360870FF" w14:textId="77777777" w:rsidR="009D541F" w:rsidRPr="001043BD" w:rsidRDefault="009D541F" w:rsidP="00961D02">
            <w:pPr>
              <w:jc w:val="both"/>
              <w:rPr>
                <w:iCs/>
                <w:shd w:val="clear" w:color="auto" w:fill="FFFFFF"/>
              </w:rPr>
            </w:pPr>
            <w:r w:rsidRPr="001043BD">
              <w:rPr>
                <w:iCs/>
                <w:shd w:val="clear" w:color="auto" w:fill="FFFFFF"/>
              </w:rPr>
              <w:t xml:space="preserve">Desemnarea </w:t>
            </w:r>
            <w:r w:rsidR="001043BD" w:rsidRPr="001043BD">
              <w:rPr>
                <w:rStyle w:val="tpa1"/>
              </w:rPr>
              <w:t xml:space="preserve">organismelor </w:t>
            </w:r>
            <w:r w:rsidR="001043BD" w:rsidRPr="001043BD">
              <w:t xml:space="preserve">de evaluare a </w:t>
            </w:r>
            <w:proofErr w:type="spellStart"/>
            <w:r w:rsidR="001043BD" w:rsidRPr="001043BD">
              <w:t>conformităţii</w:t>
            </w:r>
            <w:proofErr w:type="spellEnd"/>
            <w:r w:rsidR="001043BD" w:rsidRPr="001043BD">
              <w:t xml:space="preserve"> cu </w:t>
            </w:r>
            <w:proofErr w:type="spellStart"/>
            <w:r w:rsidR="001043BD" w:rsidRPr="001043BD">
              <w:t>specificaţiile</w:t>
            </w:r>
            <w:proofErr w:type="spellEnd"/>
            <w:r w:rsidR="001043BD" w:rsidRPr="001043BD">
              <w:t xml:space="preserve"> sau a caracterului adecvat pentru utilizare</w:t>
            </w:r>
            <w:r w:rsidRPr="001043BD">
              <w:rPr>
                <w:iCs/>
                <w:shd w:val="clear" w:color="auto" w:fill="FFFFFF"/>
              </w:rPr>
              <w:t>;</w:t>
            </w:r>
          </w:p>
          <w:p w14:paraId="7CE3B947" w14:textId="77777777" w:rsidR="006077C1" w:rsidRPr="001043BD" w:rsidRDefault="009D541F" w:rsidP="0064238B">
            <w:pPr>
              <w:jc w:val="both"/>
              <w:rPr>
                <w:szCs w:val="28"/>
              </w:rPr>
            </w:pPr>
            <w:r w:rsidRPr="001043BD">
              <w:rPr>
                <w:iCs/>
                <w:shd w:val="clear" w:color="auto" w:fill="FFFFFF"/>
              </w:rPr>
              <w:t>E</w:t>
            </w:r>
            <w:r w:rsidR="00766A6B" w:rsidRPr="001043BD">
              <w:rPr>
                <w:iCs/>
                <w:shd w:val="clear" w:color="auto" w:fill="FFFFFF"/>
              </w:rPr>
              <w:t xml:space="preserve">xtinderea competentelor </w:t>
            </w:r>
            <w:r w:rsidR="001043BD" w:rsidRPr="001043BD">
              <w:rPr>
                <w:rFonts w:eastAsia="Calibri"/>
              </w:rPr>
              <w:t xml:space="preserve">Direcției Regim Permise de Conducere și Înmatriculare a Vehiculelor din cadrul Ministerului Afacerilor Interne </w:t>
            </w:r>
            <w:r w:rsidR="0076431E">
              <w:rPr>
                <w:rFonts w:eastAsia="Calibri"/>
              </w:rPr>
              <w:t>ș</w:t>
            </w:r>
            <w:r w:rsidR="001043BD" w:rsidRPr="001043BD">
              <w:rPr>
                <w:rFonts w:eastAsia="Calibri"/>
              </w:rPr>
              <w:t>i ale ICI Bucure</w:t>
            </w:r>
            <w:r w:rsidR="0076431E">
              <w:rPr>
                <w:rFonts w:eastAsia="Calibri"/>
              </w:rPr>
              <w:t>ș</w:t>
            </w:r>
            <w:r w:rsidR="001043BD" w:rsidRPr="001043BD">
              <w:rPr>
                <w:rFonts w:eastAsia="Calibri"/>
              </w:rPr>
              <w:t>ti</w:t>
            </w:r>
          </w:p>
        </w:tc>
      </w:tr>
      <w:tr w:rsidR="006077C1" w:rsidRPr="001043BD" w14:paraId="553198A8" w14:textId="77777777" w:rsidTr="009A63D4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0950" w14:textId="77777777" w:rsidR="006077C1" w:rsidRPr="001043BD" w:rsidRDefault="006077C1">
            <w:pPr>
              <w:rPr>
                <w:szCs w:val="28"/>
              </w:rPr>
            </w:pPr>
            <w:r w:rsidRPr="001043BD">
              <w:rPr>
                <w:szCs w:val="28"/>
              </w:rPr>
              <w:t xml:space="preserve">2. Alte </w:t>
            </w:r>
            <w:proofErr w:type="spellStart"/>
            <w:r w:rsidRPr="001043BD">
              <w:rPr>
                <w:szCs w:val="28"/>
              </w:rPr>
              <w:t>informaţii</w:t>
            </w:r>
            <w:proofErr w:type="spellEnd"/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4FA42" w14:textId="77777777" w:rsidR="006077C1" w:rsidRPr="001043BD" w:rsidRDefault="006077C1">
            <w:pPr>
              <w:rPr>
                <w:bCs/>
                <w:szCs w:val="28"/>
              </w:rPr>
            </w:pPr>
            <w:r w:rsidRPr="001043BD">
              <w:rPr>
                <w:bCs/>
                <w:szCs w:val="28"/>
              </w:rPr>
              <w:t>Nu au fost identificate.</w:t>
            </w:r>
          </w:p>
        </w:tc>
      </w:tr>
    </w:tbl>
    <w:p w14:paraId="6ABA4756" w14:textId="77777777" w:rsidR="00E214A0" w:rsidRPr="001043BD" w:rsidRDefault="00E214A0" w:rsidP="006077C1">
      <w:pPr>
        <w:jc w:val="both"/>
      </w:pPr>
    </w:p>
    <w:p w14:paraId="074F9413" w14:textId="77777777" w:rsidR="00B832DC" w:rsidRDefault="00B832DC" w:rsidP="006077C1">
      <w:pPr>
        <w:jc w:val="both"/>
      </w:pPr>
    </w:p>
    <w:p w14:paraId="12F04A9D" w14:textId="77777777" w:rsidR="0076431E" w:rsidRDefault="0076431E" w:rsidP="006077C1">
      <w:pPr>
        <w:jc w:val="both"/>
      </w:pPr>
    </w:p>
    <w:p w14:paraId="276B14DF" w14:textId="77777777" w:rsidR="0076431E" w:rsidRDefault="0076431E" w:rsidP="006077C1">
      <w:pPr>
        <w:jc w:val="both"/>
      </w:pPr>
    </w:p>
    <w:p w14:paraId="520C6C74" w14:textId="77777777" w:rsidR="0076431E" w:rsidRDefault="0076431E" w:rsidP="006077C1">
      <w:pPr>
        <w:jc w:val="both"/>
      </w:pPr>
    </w:p>
    <w:p w14:paraId="41A975E2" w14:textId="77777777" w:rsidR="0076431E" w:rsidRDefault="0076431E" w:rsidP="006077C1">
      <w:pPr>
        <w:jc w:val="both"/>
      </w:pPr>
    </w:p>
    <w:p w14:paraId="1D1C2D7B" w14:textId="77777777" w:rsidR="0076431E" w:rsidRDefault="0076431E" w:rsidP="006077C1">
      <w:pPr>
        <w:jc w:val="both"/>
      </w:pPr>
    </w:p>
    <w:p w14:paraId="5D097B02" w14:textId="77777777" w:rsidR="0076431E" w:rsidRDefault="0076431E" w:rsidP="006077C1">
      <w:pPr>
        <w:jc w:val="both"/>
      </w:pPr>
    </w:p>
    <w:p w14:paraId="4FC0E5D3" w14:textId="77777777" w:rsidR="0076431E" w:rsidRDefault="0076431E" w:rsidP="006077C1">
      <w:pPr>
        <w:jc w:val="both"/>
      </w:pPr>
    </w:p>
    <w:p w14:paraId="363DB149" w14:textId="77777777" w:rsidR="0076431E" w:rsidRDefault="0076431E" w:rsidP="006077C1">
      <w:pPr>
        <w:jc w:val="both"/>
      </w:pPr>
    </w:p>
    <w:p w14:paraId="77C70AFE" w14:textId="77777777" w:rsidR="0076431E" w:rsidRDefault="0076431E" w:rsidP="006077C1">
      <w:pPr>
        <w:jc w:val="both"/>
      </w:pPr>
    </w:p>
    <w:p w14:paraId="29FDAB6F" w14:textId="77777777" w:rsidR="0076431E" w:rsidRDefault="0076431E" w:rsidP="006077C1">
      <w:pPr>
        <w:jc w:val="both"/>
      </w:pPr>
    </w:p>
    <w:p w14:paraId="03A6903A" w14:textId="77777777" w:rsidR="0076431E" w:rsidRDefault="0076431E" w:rsidP="006077C1">
      <w:pPr>
        <w:jc w:val="both"/>
      </w:pPr>
    </w:p>
    <w:p w14:paraId="27F7BED0" w14:textId="77777777" w:rsidR="0076431E" w:rsidRDefault="0076431E" w:rsidP="006077C1">
      <w:pPr>
        <w:jc w:val="both"/>
      </w:pPr>
    </w:p>
    <w:p w14:paraId="665FFED0" w14:textId="77777777" w:rsidR="0076431E" w:rsidRDefault="0076431E" w:rsidP="006077C1">
      <w:pPr>
        <w:jc w:val="both"/>
      </w:pPr>
    </w:p>
    <w:p w14:paraId="0BBF55D2" w14:textId="77777777" w:rsidR="0076431E" w:rsidRDefault="0076431E" w:rsidP="006077C1">
      <w:pPr>
        <w:jc w:val="both"/>
      </w:pPr>
    </w:p>
    <w:p w14:paraId="464C0E1D" w14:textId="77777777" w:rsidR="0076431E" w:rsidRDefault="0076431E" w:rsidP="006077C1">
      <w:pPr>
        <w:jc w:val="both"/>
      </w:pPr>
    </w:p>
    <w:p w14:paraId="6EC64A8B" w14:textId="77777777" w:rsidR="0076431E" w:rsidRDefault="0076431E" w:rsidP="006077C1">
      <w:pPr>
        <w:jc w:val="both"/>
      </w:pPr>
    </w:p>
    <w:p w14:paraId="4826B8CC" w14:textId="77777777" w:rsidR="0076431E" w:rsidRDefault="0076431E" w:rsidP="006077C1">
      <w:pPr>
        <w:jc w:val="both"/>
      </w:pPr>
    </w:p>
    <w:p w14:paraId="108C3F28" w14:textId="77777777" w:rsidR="0076431E" w:rsidRDefault="0076431E" w:rsidP="006077C1">
      <w:pPr>
        <w:jc w:val="both"/>
      </w:pPr>
    </w:p>
    <w:p w14:paraId="6F5F9B39" w14:textId="77777777" w:rsidR="0076431E" w:rsidRDefault="0076431E" w:rsidP="006077C1">
      <w:pPr>
        <w:jc w:val="both"/>
      </w:pPr>
    </w:p>
    <w:p w14:paraId="41D2D4AA" w14:textId="77777777" w:rsidR="0076431E" w:rsidRDefault="0076431E" w:rsidP="006077C1">
      <w:pPr>
        <w:jc w:val="both"/>
      </w:pPr>
    </w:p>
    <w:p w14:paraId="50355A72" w14:textId="77777777" w:rsidR="0076431E" w:rsidRDefault="0076431E" w:rsidP="006077C1">
      <w:pPr>
        <w:jc w:val="both"/>
      </w:pPr>
    </w:p>
    <w:p w14:paraId="29DB9557" w14:textId="77777777" w:rsidR="0076431E" w:rsidRDefault="0076431E" w:rsidP="006077C1">
      <w:pPr>
        <w:jc w:val="both"/>
      </w:pPr>
    </w:p>
    <w:p w14:paraId="67FD00D9" w14:textId="77777777" w:rsidR="0076431E" w:rsidRDefault="0076431E" w:rsidP="006077C1">
      <w:pPr>
        <w:jc w:val="both"/>
      </w:pPr>
    </w:p>
    <w:p w14:paraId="7016614A" w14:textId="77777777" w:rsidR="0076431E" w:rsidRDefault="0076431E" w:rsidP="006077C1">
      <w:pPr>
        <w:jc w:val="both"/>
      </w:pPr>
    </w:p>
    <w:p w14:paraId="259F59A2" w14:textId="77777777" w:rsidR="00B832DC" w:rsidRPr="001043BD" w:rsidRDefault="00B832DC" w:rsidP="006077C1">
      <w:pPr>
        <w:jc w:val="both"/>
      </w:pPr>
    </w:p>
    <w:p w14:paraId="6D3E582B" w14:textId="77777777" w:rsidR="006077C1" w:rsidRPr="001043BD" w:rsidRDefault="006077C1" w:rsidP="006077C1">
      <w:pPr>
        <w:jc w:val="both"/>
      </w:pPr>
      <w:r w:rsidRPr="001043BD">
        <w:lastRenderedPageBreak/>
        <w:t xml:space="preserve">Pentru considerentele de mai sus, am elaborat alăturat proiectul de </w:t>
      </w:r>
      <w:r w:rsidR="00887C6E" w:rsidRPr="001043BD">
        <w:t xml:space="preserve">Ordonanță </w:t>
      </w:r>
      <w:r w:rsidR="00766A6B" w:rsidRPr="001043BD">
        <w:t>a Guvernului privind interoperabilitatea sistemelor de tarifare rutier</w:t>
      </w:r>
      <w:r w:rsidR="0076431E">
        <w:t>ă</w:t>
      </w:r>
      <w:r w:rsidR="00766A6B" w:rsidRPr="001043BD">
        <w:t xml:space="preserve"> electronic</w:t>
      </w:r>
      <w:r w:rsidR="0076431E">
        <w:t>ă</w:t>
      </w:r>
      <w:r w:rsidR="00766A6B" w:rsidRPr="001043BD">
        <w:t xml:space="preserve"> și facilitarea schimbului transfrontalier de informații cu privire la neplata tarifelor rutiere</w:t>
      </w:r>
      <w:r w:rsidRPr="001043BD">
        <w:t>, care</w:t>
      </w:r>
      <w:r w:rsidR="00A429BF" w:rsidRPr="001043BD">
        <w:t>,</w:t>
      </w:r>
      <w:r w:rsidRPr="001043BD">
        <w:t xml:space="preserve"> în forma prezentată, a fost avizat de ministerele interesate </w:t>
      </w:r>
      <w:proofErr w:type="spellStart"/>
      <w:r w:rsidRPr="001043BD">
        <w:t>şi</w:t>
      </w:r>
      <w:proofErr w:type="spellEnd"/>
      <w:r w:rsidRPr="001043BD">
        <w:t xml:space="preserve"> pe care îl supunem spre aprobare.</w:t>
      </w:r>
    </w:p>
    <w:p w14:paraId="0BC94BEE" w14:textId="77777777" w:rsidR="006077C1" w:rsidRPr="001043BD" w:rsidRDefault="006077C1" w:rsidP="006077C1">
      <w:pPr>
        <w:jc w:val="center"/>
        <w:rPr>
          <w:b/>
          <w:sz w:val="16"/>
          <w:szCs w:val="16"/>
        </w:rPr>
      </w:pPr>
    </w:p>
    <w:p w14:paraId="4472A8ED" w14:textId="77777777" w:rsidR="00DA1BA6" w:rsidRPr="001043BD" w:rsidRDefault="00DA1BA6" w:rsidP="00E62061">
      <w:pPr>
        <w:rPr>
          <w:b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3417"/>
        <w:gridCol w:w="3417"/>
      </w:tblGrid>
      <w:tr w:rsidR="0076431E" w14:paraId="542D5580" w14:textId="77777777" w:rsidTr="005B74F8">
        <w:trPr>
          <w:jc w:val="center"/>
        </w:trPr>
        <w:tc>
          <w:tcPr>
            <w:tcW w:w="3416" w:type="dxa"/>
            <w:vAlign w:val="center"/>
          </w:tcPr>
          <w:p w14:paraId="7DC7602A" w14:textId="77777777" w:rsidR="0076431E" w:rsidRDefault="0076431E" w:rsidP="00745CE4">
            <w:pPr>
              <w:jc w:val="center"/>
              <w:rPr>
                <w:b/>
                <w:sz w:val="16"/>
                <w:szCs w:val="16"/>
              </w:rPr>
            </w:pPr>
          </w:p>
          <w:p w14:paraId="64C123D1" w14:textId="77777777" w:rsidR="00E37AC4" w:rsidRDefault="00E37AC4" w:rsidP="00E37AC4">
            <w:pPr>
              <w:rPr>
                <w:b/>
                <w:caps/>
              </w:rPr>
            </w:pPr>
          </w:p>
          <w:p w14:paraId="6087ECCE" w14:textId="77777777" w:rsidR="0076431E" w:rsidRDefault="0076431E" w:rsidP="00E37AC4">
            <w:pPr>
              <w:jc w:val="center"/>
              <w:rPr>
                <w:b/>
                <w:caps/>
              </w:rPr>
            </w:pPr>
            <w:r w:rsidRPr="00A92957">
              <w:rPr>
                <w:b/>
                <w:caps/>
              </w:rPr>
              <w:t>MINISTRUL Transporturilor ȘI Infrastructurii</w:t>
            </w:r>
          </w:p>
          <w:p w14:paraId="5994798B" w14:textId="77777777" w:rsidR="00802533" w:rsidRDefault="00802533" w:rsidP="00745CE4">
            <w:pPr>
              <w:jc w:val="center"/>
              <w:rPr>
                <w:b/>
                <w:caps/>
              </w:rPr>
            </w:pPr>
          </w:p>
          <w:p w14:paraId="3007BA1D" w14:textId="77777777" w:rsidR="00FF298D" w:rsidRPr="00A92957" w:rsidRDefault="00FF298D" w:rsidP="00745CE4">
            <w:pPr>
              <w:jc w:val="center"/>
              <w:rPr>
                <w:b/>
                <w:caps/>
              </w:rPr>
            </w:pPr>
          </w:p>
          <w:p w14:paraId="337BC49A" w14:textId="77777777" w:rsidR="0076431E" w:rsidRDefault="0076431E" w:rsidP="00745CE4">
            <w:pPr>
              <w:jc w:val="center"/>
              <w:rPr>
                <w:b/>
                <w:sz w:val="16"/>
                <w:szCs w:val="16"/>
              </w:rPr>
            </w:pPr>
            <w:r w:rsidRPr="00A92957">
              <w:rPr>
                <w:b/>
              </w:rPr>
              <w:t>CĂTĂLIN DRULĂ</w:t>
            </w:r>
          </w:p>
          <w:p w14:paraId="2E320829" w14:textId="77777777" w:rsidR="0076431E" w:rsidRDefault="0076431E" w:rsidP="00745C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17" w:type="dxa"/>
            <w:vAlign w:val="center"/>
          </w:tcPr>
          <w:p w14:paraId="506FD9EC" w14:textId="77777777" w:rsidR="0076431E" w:rsidRDefault="0076431E" w:rsidP="00745CE4">
            <w:pPr>
              <w:jc w:val="center"/>
              <w:rPr>
                <w:b/>
                <w:sz w:val="16"/>
                <w:szCs w:val="16"/>
              </w:rPr>
            </w:pPr>
          </w:p>
          <w:p w14:paraId="6E080215" w14:textId="77777777" w:rsidR="00802533" w:rsidRDefault="00802533" w:rsidP="00745CE4">
            <w:pPr>
              <w:jc w:val="center"/>
              <w:rPr>
                <w:b/>
              </w:rPr>
            </w:pPr>
            <w:r>
              <w:rPr>
                <w:b/>
              </w:rPr>
              <w:t>MINISTRUL AFACERILOR INTERNE</w:t>
            </w:r>
          </w:p>
          <w:p w14:paraId="4444C72E" w14:textId="77777777" w:rsidR="00596260" w:rsidRDefault="00596260" w:rsidP="00745CE4">
            <w:pPr>
              <w:jc w:val="center"/>
              <w:rPr>
                <w:b/>
              </w:rPr>
            </w:pPr>
          </w:p>
          <w:p w14:paraId="1D9A0AC0" w14:textId="77777777" w:rsidR="00596260" w:rsidRDefault="00596260" w:rsidP="00745CE4">
            <w:pPr>
              <w:jc w:val="center"/>
              <w:rPr>
                <w:b/>
              </w:rPr>
            </w:pPr>
          </w:p>
          <w:p w14:paraId="399B35D3" w14:textId="77777777" w:rsidR="005B74F8" w:rsidRDefault="005B74F8" w:rsidP="00745CE4">
            <w:pPr>
              <w:jc w:val="center"/>
              <w:rPr>
                <w:b/>
              </w:rPr>
            </w:pPr>
          </w:p>
          <w:p w14:paraId="126CC3D6" w14:textId="77777777" w:rsidR="00596260" w:rsidRPr="00802533" w:rsidRDefault="00596260" w:rsidP="00872F96">
            <w:pPr>
              <w:jc w:val="center"/>
              <w:rPr>
                <w:b/>
              </w:rPr>
            </w:pPr>
            <w:r>
              <w:rPr>
                <w:b/>
              </w:rPr>
              <w:t>LUCIAN NICOLAE BODE</w:t>
            </w:r>
          </w:p>
        </w:tc>
        <w:tc>
          <w:tcPr>
            <w:tcW w:w="3417" w:type="dxa"/>
            <w:vAlign w:val="center"/>
          </w:tcPr>
          <w:p w14:paraId="71A19698" w14:textId="77777777" w:rsidR="00FF298D" w:rsidRDefault="00FF298D" w:rsidP="00FF298D">
            <w:pPr>
              <w:rPr>
                <w:b/>
              </w:rPr>
            </w:pPr>
          </w:p>
          <w:p w14:paraId="5F1B4BB7" w14:textId="77777777" w:rsidR="00802533" w:rsidRDefault="00802533" w:rsidP="00FF298D">
            <w:pPr>
              <w:jc w:val="center"/>
              <w:rPr>
                <w:b/>
              </w:rPr>
            </w:pPr>
            <w:r>
              <w:rPr>
                <w:b/>
              </w:rPr>
              <w:t>SECRETARUL GENERAL A</w:t>
            </w:r>
            <w:r w:rsidR="00596260">
              <w:rPr>
                <w:b/>
              </w:rPr>
              <w:t>L GUVERNULUI</w:t>
            </w:r>
          </w:p>
          <w:p w14:paraId="3534871E" w14:textId="77777777" w:rsidR="00596260" w:rsidRDefault="00596260" w:rsidP="00FF298D">
            <w:pPr>
              <w:jc w:val="center"/>
              <w:rPr>
                <w:b/>
              </w:rPr>
            </w:pPr>
          </w:p>
          <w:p w14:paraId="3B30695C" w14:textId="77777777" w:rsidR="00745CE4" w:rsidRDefault="00745CE4" w:rsidP="00FF298D">
            <w:pPr>
              <w:jc w:val="center"/>
              <w:rPr>
                <w:b/>
              </w:rPr>
            </w:pPr>
          </w:p>
          <w:p w14:paraId="4B46B1A2" w14:textId="77777777" w:rsidR="00872F96" w:rsidRDefault="00872F96" w:rsidP="00FF298D">
            <w:pPr>
              <w:jc w:val="center"/>
              <w:rPr>
                <w:b/>
              </w:rPr>
            </w:pPr>
          </w:p>
          <w:p w14:paraId="72196B11" w14:textId="77777777" w:rsidR="00596260" w:rsidRPr="00802533" w:rsidRDefault="00596260" w:rsidP="00FF298D">
            <w:pPr>
              <w:jc w:val="center"/>
              <w:rPr>
                <w:b/>
              </w:rPr>
            </w:pPr>
            <w:r>
              <w:rPr>
                <w:b/>
              </w:rPr>
              <w:t>TIBERIU HORAȚIU GORUN</w:t>
            </w:r>
          </w:p>
        </w:tc>
      </w:tr>
    </w:tbl>
    <w:p w14:paraId="6A35DFBF" w14:textId="77777777" w:rsidR="00A429BF" w:rsidRDefault="00A429BF" w:rsidP="006077C1">
      <w:pPr>
        <w:jc w:val="center"/>
        <w:rPr>
          <w:b/>
          <w:sz w:val="16"/>
          <w:szCs w:val="16"/>
        </w:rPr>
      </w:pPr>
    </w:p>
    <w:p w14:paraId="2FD590D5" w14:textId="77777777" w:rsidR="00872F96" w:rsidRDefault="00872F96" w:rsidP="00860E61">
      <w:pPr>
        <w:rPr>
          <w:b/>
          <w:sz w:val="16"/>
          <w:szCs w:val="16"/>
        </w:rPr>
      </w:pPr>
    </w:p>
    <w:p w14:paraId="2F220B2E" w14:textId="77777777" w:rsidR="00872F96" w:rsidRDefault="00872F96" w:rsidP="006077C1">
      <w:pPr>
        <w:jc w:val="center"/>
        <w:rPr>
          <w:b/>
          <w:sz w:val="16"/>
          <w:szCs w:val="16"/>
        </w:rPr>
      </w:pPr>
    </w:p>
    <w:p w14:paraId="4813A858" w14:textId="77777777" w:rsidR="00872F96" w:rsidRPr="00A92957" w:rsidRDefault="00872F96" w:rsidP="00872F96">
      <w:pPr>
        <w:jc w:val="center"/>
        <w:rPr>
          <w:b/>
          <w:color w:val="FF0000"/>
        </w:rPr>
      </w:pPr>
    </w:p>
    <w:p w14:paraId="352E207F" w14:textId="77777777" w:rsidR="00872F96" w:rsidRPr="00A92957" w:rsidRDefault="00872F96" w:rsidP="00872F96">
      <w:pPr>
        <w:jc w:val="center"/>
        <w:rPr>
          <w:b/>
          <w:u w:val="single"/>
        </w:rPr>
      </w:pPr>
      <w:r w:rsidRPr="00A92957">
        <w:rPr>
          <w:b/>
          <w:u w:val="single"/>
        </w:rPr>
        <w:t>AVIZĂM:</w:t>
      </w:r>
    </w:p>
    <w:p w14:paraId="45A16A86" w14:textId="77777777" w:rsidR="00872F96" w:rsidRPr="00A92957" w:rsidRDefault="00872F96" w:rsidP="00872F96">
      <w:pPr>
        <w:jc w:val="center"/>
        <w:rPr>
          <w:b/>
          <w:u w:val="single"/>
        </w:rPr>
      </w:pPr>
    </w:p>
    <w:p w14:paraId="5C806DF8" w14:textId="77777777" w:rsidR="00872F96" w:rsidRPr="00A92957" w:rsidRDefault="00872F96" w:rsidP="00872F96">
      <w:pPr>
        <w:jc w:val="center"/>
        <w:rPr>
          <w:b/>
        </w:rPr>
      </w:pPr>
      <w:r w:rsidRPr="00A92957">
        <w:rPr>
          <w:b/>
        </w:rPr>
        <w:t>VICEPRIM-MINISTRU</w:t>
      </w:r>
    </w:p>
    <w:p w14:paraId="4607B463" w14:textId="77777777" w:rsidR="00E13329" w:rsidRDefault="00E13329" w:rsidP="00872F96">
      <w:pPr>
        <w:jc w:val="center"/>
        <w:rPr>
          <w:b/>
        </w:rPr>
      </w:pPr>
    </w:p>
    <w:p w14:paraId="30A00605" w14:textId="77777777" w:rsidR="00872F96" w:rsidRPr="00A92957" w:rsidRDefault="00872F96" w:rsidP="00872F96">
      <w:pPr>
        <w:jc w:val="center"/>
        <w:rPr>
          <w:b/>
        </w:rPr>
      </w:pPr>
      <w:r w:rsidRPr="00A92957">
        <w:rPr>
          <w:b/>
        </w:rPr>
        <w:t>ILIE-DAN BARNA</w:t>
      </w:r>
    </w:p>
    <w:p w14:paraId="0613AF4F" w14:textId="77777777" w:rsidR="00872F96" w:rsidRPr="00A92957" w:rsidRDefault="00872F96" w:rsidP="00872F96">
      <w:pPr>
        <w:jc w:val="center"/>
        <w:rPr>
          <w:b/>
          <w:u w:val="single"/>
        </w:rPr>
      </w:pPr>
    </w:p>
    <w:p w14:paraId="3C3913BC" w14:textId="77777777" w:rsidR="00624F70" w:rsidRDefault="00624F70" w:rsidP="00BE6F59">
      <w:pPr>
        <w:pStyle w:val="Footer"/>
        <w:rPr>
          <w:b/>
          <w:bCs/>
        </w:rPr>
      </w:pPr>
    </w:p>
    <w:p w14:paraId="74B6E950" w14:textId="77777777" w:rsidR="00860E61" w:rsidRDefault="00860E61" w:rsidP="00BE6F59">
      <w:pPr>
        <w:pStyle w:val="Footer"/>
        <w:rPr>
          <w:b/>
          <w:bCs/>
        </w:rPr>
      </w:pPr>
    </w:p>
    <w:p w14:paraId="28218FFC" w14:textId="77777777" w:rsidR="00872F96" w:rsidRDefault="00872F96" w:rsidP="00860E61">
      <w:pPr>
        <w:pStyle w:val="Footer"/>
        <w:rPr>
          <w:b/>
          <w:bCs/>
        </w:rPr>
      </w:pPr>
    </w:p>
    <w:p w14:paraId="2A9D7C02" w14:textId="77777777" w:rsidR="00872F96" w:rsidRDefault="00872F96" w:rsidP="00872F96">
      <w:pPr>
        <w:pStyle w:val="Footer"/>
        <w:jc w:val="center"/>
        <w:rPr>
          <w:b/>
          <w:bCs/>
        </w:rPr>
      </w:pPr>
      <w:r>
        <w:rPr>
          <w:b/>
          <w:bCs/>
        </w:rPr>
        <w:t xml:space="preserve">MINISTRUL </w:t>
      </w:r>
      <w:r w:rsidR="00E13329">
        <w:rPr>
          <w:b/>
          <w:bCs/>
        </w:rPr>
        <w:t>AFACERILOR EXTERNE</w:t>
      </w:r>
    </w:p>
    <w:p w14:paraId="76AB1ACF" w14:textId="77777777" w:rsidR="00E13329" w:rsidRDefault="00E13329" w:rsidP="00872F96">
      <w:pPr>
        <w:pStyle w:val="Footer"/>
        <w:jc w:val="center"/>
        <w:rPr>
          <w:b/>
          <w:bCs/>
        </w:rPr>
      </w:pPr>
    </w:p>
    <w:p w14:paraId="1D307F59" w14:textId="77777777" w:rsidR="00E13329" w:rsidRDefault="00E13329" w:rsidP="00872F96">
      <w:pPr>
        <w:pStyle w:val="Footer"/>
        <w:jc w:val="center"/>
        <w:rPr>
          <w:b/>
          <w:bCs/>
        </w:rPr>
      </w:pPr>
      <w:r>
        <w:rPr>
          <w:b/>
          <w:bCs/>
        </w:rPr>
        <w:t>BOGDAN LUCIAN AURESCU</w:t>
      </w:r>
    </w:p>
    <w:p w14:paraId="68922E74" w14:textId="77777777" w:rsidR="00872F96" w:rsidRDefault="00872F96" w:rsidP="006077C1">
      <w:pPr>
        <w:jc w:val="center"/>
        <w:rPr>
          <w:b/>
          <w:sz w:val="16"/>
          <w:szCs w:val="16"/>
        </w:rPr>
      </w:pPr>
    </w:p>
    <w:p w14:paraId="4B0D1007" w14:textId="77777777" w:rsidR="00E13329" w:rsidRDefault="00E13329" w:rsidP="006077C1">
      <w:pPr>
        <w:jc w:val="center"/>
        <w:rPr>
          <w:b/>
          <w:sz w:val="16"/>
          <w:szCs w:val="16"/>
        </w:rPr>
      </w:pPr>
    </w:p>
    <w:p w14:paraId="4F2CA7FF" w14:textId="77777777" w:rsidR="00E13329" w:rsidRDefault="00E13329" w:rsidP="006077C1">
      <w:pPr>
        <w:jc w:val="center"/>
        <w:rPr>
          <w:b/>
          <w:sz w:val="16"/>
          <w:szCs w:val="16"/>
        </w:rPr>
      </w:pPr>
    </w:p>
    <w:p w14:paraId="7F35B81A" w14:textId="77777777" w:rsidR="00860E61" w:rsidRDefault="00860E61" w:rsidP="006077C1">
      <w:pPr>
        <w:jc w:val="center"/>
        <w:rPr>
          <w:b/>
          <w:sz w:val="16"/>
          <w:szCs w:val="16"/>
        </w:rPr>
      </w:pPr>
    </w:p>
    <w:p w14:paraId="4AE4AED0" w14:textId="77777777" w:rsidR="00E13329" w:rsidRDefault="00E13329" w:rsidP="00BE6F59">
      <w:pPr>
        <w:rPr>
          <w:b/>
          <w:sz w:val="16"/>
          <w:szCs w:val="16"/>
        </w:rPr>
      </w:pPr>
    </w:p>
    <w:p w14:paraId="421334A8" w14:textId="77777777" w:rsidR="00837BD4" w:rsidRDefault="00837BD4" w:rsidP="006077C1">
      <w:pPr>
        <w:jc w:val="center"/>
        <w:rPr>
          <w:b/>
          <w:sz w:val="16"/>
          <w:szCs w:val="16"/>
        </w:rPr>
      </w:pPr>
    </w:p>
    <w:p w14:paraId="75D7FBBA" w14:textId="77777777" w:rsidR="00E13329" w:rsidRPr="00837BD4" w:rsidRDefault="00E13329" w:rsidP="006077C1">
      <w:pPr>
        <w:jc w:val="center"/>
        <w:rPr>
          <w:b/>
        </w:rPr>
      </w:pPr>
      <w:r w:rsidRPr="00837BD4">
        <w:rPr>
          <w:b/>
        </w:rPr>
        <w:t>MINISTRUL ECONOMIEI, ANTREPRENORIATULUI ȘI TURISMULUI</w:t>
      </w:r>
    </w:p>
    <w:p w14:paraId="79E10195" w14:textId="77777777" w:rsidR="00E13329" w:rsidRDefault="00E13329" w:rsidP="006077C1">
      <w:pPr>
        <w:jc w:val="center"/>
        <w:rPr>
          <w:b/>
        </w:rPr>
      </w:pPr>
    </w:p>
    <w:p w14:paraId="4806AA70" w14:textId="77777777" w:rsidR="00837BD4" w:rsidRDefault="00837BD4" w:rsidP="006077C1">
      <w:pPr>
        <w:jc w:val="center"/>
        <w:rPr>
          <w:b/>
        </w:rPr>
      </w:pPr>
      <w:r>
        <w:rPr>
          <w:b/>
        </w:rPr>
        <w:t>CLAUDIU - IULIUS - GAVRIL NĂSUI</w:t>
      </w:r>
    </w:p>
    <w:p w14:paraId="42C56786" w14:textId="77777777" w:rsidR="00837BD4" w:rsidRDefault="00837BD4" w:rsidP="006077C1">
      <w:pPr>
        <w:jc w:val="center"/>
        <w:rPr>
          <w:b/>
        </w:rPr>
      </w:pPr>
    </w:p>
    <w:p w14:paraId="2A215B8B" w14:textId="77777777" w:rsidR="00860E61" w:rsidRDefault="00860E61" w:rsidP="006077C1">
      <w:pPr>
        <w:jc w:val="center"/>
        <w:rPr>
          <w:b/>
        </w:rPr>
      </w:pPr>
    </w:p>
    <w:p w14:paraId="5CC1B17F" w14:textId="77777777" w:rsidR="00860E61" w:rsidRDefault="00860E61" w:rsidP="006077C1">
      <w:pPr>
        <w:jc w:val="center"/>
        <w:rPr>
          <w:b/>
        </w:rPr>
      </w:pPr>
    </w:p>
    <w:p w14:paraId="0DC3325A" w14:textId="77777777" w:rsidR="00BE6F59" w:rsidRDefault="00BE6F59" w:rsidP="006077C1">
      <w:pPr>
        <w:jc w:val="center"/>
        <w:rPr>
          <w:b/>
        </w:rPr>
      </w:pPr>
    </w:p>
    <w:p w14:paraId="146F58AD" w14:textId="77777777" w:rsidR="00BE6F59" w:rsidRPr="00331164" w:rsidRDefault="00BE6F59" w:rsidP="00BE6F59">
      <w:pPr>
        <w:jc w:val="center"/>
        <w:rPr>
          <w:b/>
        </w:rPr>
      </w:pPr>
      <w:r w:rsidRPr="00331164">
        <w:rPr>
          <w:b/>
        </w:rPr>
        <w:t>MINISTRUL FINANȚELOR</w:t>
      </w:r>
      <w:r w:rsidR="00331164" w:rsidRPr="00331164">
        <w:rPr>
          <w:b/>
        </w:rPr>
        <w:t>, INTERIMAR</w:t>
      </w:r>
    </w:p>
    <w:p w14:paraId="0EA99E3F" w14:textId="77777777" w:rsidR="00331164" w:rsidRPr="00331164" w:rsidRDefault="00331164" w:rsidP="00BE6F59">
      <w:pPr>
        <w:jc w:val="center"/>
        <w:rPr>
          <w:b/>
        </w:rPr>
      </w:pPr>
      <w:r w:rsidRPr="00331164">
        <w:rPr>
          <w:b/>
        </w:rPr>
        <w:t>PRIM - MINISTRU</w:t>
      </w:r>
    </w:p>
    <w:p w14:paraId="1C288F9C" w14:textId="77777777" w:rsidR="00BE6F59" w:rsidRPr="00331164" w:rsidRDefault="00BE6F59" w:rsidP="00BE6F59">
      <w:pPr>
        <w:jc w:val="center"/>
        <w:rPr>
          <w:b/>
        </w:rPr>
      </w:pPr>
    </w:p>
    <w:p w14:paraId="5B1A1A67" w14:textId="77777777" w:rsidR="00BE6F59" w:rsidRPr="006320CB" w:rsidRDefault="00331164" w:rsidP="00BE6F59">
      <w:pPr>
        <w:jc w:val="center"/>
        <w:rPr>
          <w:b/>
        </w:rPr>
      </w:pPr>
      <w:r w:rsidRPr="00331164">
        <w:rPr>
          <w:b/>
        </w:rPr>
        <w:t>FLORIN – VASILE CÎȚU</w:t>
      </w:r>
    </w:p>
    <w:p w14:paraId="1373CD3E" w14:textId="77777777" w:rsidR="00624F70" w:rsidRDefault="00624F70" w:rsidP="006077C1">
      <w:pPr>
        <w:jc w:val="center"/>
        <w:rPr>
          <w:b/>
        </w:rPr>
      </w:pPr>
    </w:p>
    <w:p w14:paraId="5C95859C" w14:textId="77777777" w:rsidR="00722880" w:rsidRDefault="00722880" w:rsidP="006077C1">
      <w:pPr>
        <w:jc w:val="center"/>
        <w:rPr>
          <w:b/>
        </w:rPr>
      </w:pPr>
    </w:p>
    <w:p w14:paraId="6F339373" w14:textId="77777777" w:rsidR="00860E61" w:rsidRDefault="00860E61" w:rsidP="006077C1">
      <w:pPr>
        <w:jc w:val="center"/>
        <w:rPr>
          <w:b/>
        </w:rPr>
      </w:pPr>
    </w:p>
    <w:p w14:paraId="28ACA48E" w14:textId="77777777" w:rsidR="00837BD4" w:rsidRDefault="00837BD4" w:rsidP="006077C1">
      <w:pPr>
        <w:jc w:val="center"/>
        <w:rPr>
          <w:b/>
        </w:rPr>
      </w:pPr>
    </w:p>
    <w:p w14:paraId="0231A625" w14:textId="77777777" w:rsidR="00837BD4" w:rsidRDefault="00837BD4" w:rsidP="006077C1">
      <w:pPr>
        <w:jc w:val="center"/>
        <w:rPr>
          <w:b/>
        </w:rPr>
      </w:pPr>
      <w:r>
        <w:rPr>
          <w:b/>
        </w:rPr>
        <w:t>MINISTERUL JUSTIȚIEI</w:t>
      </w:r>
    </w:p>
    <w:p w14:paraId="45BF82A7" w14:textId="77777777" w:rsidR="00837BD4" w:rsidRDefault="00837BD4" w:rsidP="006077C1">
      <w:pPr>
        <w:jc w:val="center"/>
        <w:rPr>
          <w:b/>
        </w:rPr>
      </w:pPr>
    </w:p>
    <w:p w14:paraId="5F0416C3" w14:textId="77777777" w:rsidR="00837BD4" w:rsidRDefault="005749D3" w:rsidP="006077C1">
      <w:pPr>
        <w:jc w:val="center"/>
        <w:rPr>
          <w:b/>
        </w:rPr>
      </w:pPr>
      <w:r>
        <w:rPr>
          <w:b/>
        </w:rPr>
        <w:t xml:space="preserve">STELIAN – CRISTIAN </w:t>
      </w:r>
      <w:r w:rsidR="00792F56">
        <w:rPr>
          <w:b/>
        </w:rPr>
        <w:t xml:space="preserve">ION </w:t>
      </w:r>
    </w:p>
    <w:p w14:paraId="3AEA1C5E" w14:textId="77777777" w:rsidR="00331164" w:rsidRPr="00837BD4" w:rsidRDefault="00331164" w:rsidP="00B42584">
      <w:pPr>
        <w:rPr>
          <w:b/>
        </w:rPr>
      </w:pPr>
    </w:p>
    <w:sectPr w:rsidR="00331164" w:rsidRPr="00837BD4" w:rsidSect="00B832DC">
      <w:footerReference w:type="default" r:id="rId8"/>
      <w:pgSz w:w="12240" w:h="15840"/>
      <w:pgMar w:top="450" w:right="1080" w:bottom="360" w:left="9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3D843" w14:textId="77777777" w:rsidR="00663D9D" w:rsidRDefault="00663D9D" w:rsidP="00C61714">
      <w:r>
        <w:separator/>
      </w:r>
    </w:p>
  </w:endnote>
  <w:endnote w:type="continuationSeparator" w:id="0">
    <w:p w14:paraId="373899C7" w14:textId="77777777" w:rsidR="00663D9D" w:rsidRDefault="00663D9D" w:rsidP="00C6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25962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83AD90" w14:textId="77777777" w:rsidR="0063146E" w:rsidRDefault="006314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58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2A64341" w14:textId="77777777" w:rsidR="0063146E" w:rsidRDefault="006314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40945" w14:textId="77777777" w:rsidR="00663D9D" w:rsidRDefault="00663D9D" w:rsidP="00C61714">
      <w:r>
        <w:separator/>
      </w:r>
    </w:p>
  </w:footnote>
  <w:footnote w:type="continuationSeparator" w:id="0">
    <w:p w14:paraId="55EB19F2" w14:textId="77777777" w:rsidR="00663D9D" w:rsidRDefault="00663D9D" w:rsidP="00C61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2541"/>
    <w:multiLevelType w:val="hybridMultilevel"/>
    <w:tmpl w:val="E498281C"/>
    <w:lvl w:ilvl="0" w:tplc="04090017">
      <w:start w:val="1"/>
      <w:numFmt w:val="lowerLetter"/>
      <w:lvlText w:val="%1)"/>
      <w:lvlJc w:val="left"/>
      <w:pPr>
        <w:ind w:left="1179" w:hanging="360"/>
      </w:p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" w15:restartNumberingAfterBreak="0">
    <w:nsid w:val="06B03F78"/>
    <w:multiLevelType w:val="hybridMultilevel"/>
    <w:tmpl w:val="D8FA8E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549AE"/>
    <w:multiLevelType w:val="hybridMultilevel"/>
    <w:tmpl w:val="9AC610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65341"/>
    <w:multiLevelType w:val="hybridMultilevel"/>
    <w:tmpl w:val="110A16BA"/>
    <w:lvl w:ilvl="0" w:tplc="4D3C456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B44C2"/>
    <w:multiLevelType w:val="hybridMultilevel"/>
    <w:tmpl w:val="717AD612"/>
    <w:lvl w:ilvl="0" w:tplc="1DCCA1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BB7DC1"/>
    <w:multiLevelType w:val="hybridMultilevel"/>
    <w:tmpl w:val="46D6F9D4"/>
    <w:lvl w:ilvl="0" w:tplc="8C9E0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B14377"/>
    <w:multiLevelType w:val="hybridMultilevel"/>
    <w:tmpl w:val="EAC2D1CC"/>
    <w:lvl w:ilvl="0" w:tplc="FB26949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84E64"/>
    <w:multiLevelType w:val="hybridMultilevel"/>
    <w:tmpl w:val="28C43714"/>
    <w:lvl w:ilvl="0" w:tplc="6E60C94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77B52"/>
    <w:multiLevelType w:val="hybridMultilevel"/>
    <w:tmpl w:val="B412B584"/>
    <w:lvl w:ilvl="0" w:tplc="0418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SxMDEwMDYwMjUyMDFS0lEKTi0uzszPAykwrAUALJ/EBCwAAAA="/>
  </w:docVars>
  <w:rsids>
    <w:rsidRoot w:val="006077C1"/>
    <w:rsid w:val="00000A71"/>
    <w:rsid w:val="00000E66"/>
    <w:rsid w:val="00010743"/>
    <w:rsid w:val="00014684"/>
    <w:rsid w:val="0002404A"/>
    <w:rsid w:val="00026CAB"/>
    <w:rsid w:val="00032074"/>
    <w:rsid w:val="00042924"/>
    <w:rsid w:val="00045401"/>
    <w:rsid w:val="0008794E"/>
    <w:rsid w:val="00092017"/>
    <w:rsid w:val="000A65A8"/>
    <w:rsid w:val="000B068F"/>
    <w:rsid w:val="000B185F"/>
    <w:rsid w:val="000B735B"/>
    <w:rsid w:val="000F3CD2"/>
    <w:rsid w:val="001043BD"/>
    <w:rsid w:val="00105D55"/>
    <w:rsid w:val="00106082"/>
    <w:rsid w:val="00111FB7"/>
    <w:rsid w:val="001360BF"/>
    <w:rsid w:val="00141A6B"/>
    <w:rsid w:val="001759F4"/>
    <w:rsid w:val="00186068"/>
    <w:rsid w:val="001A7339"/>
    <w:rsid w:val="001E4229"/>
    <w:rsid w:val="001E6272"/>
    <w:rsid w:val="001F5135"/>
    <w:rsid w:val="0020327C"/>
    <w:rsid w:val="00205814"/>
    <w:rsid w:val="00212368"/>
    <w:rsid w:val="00215646"/>
    <w:rsid w:val="002260CC"/>
    <w:rsid w:val="00237591"/>
    <w:rsid w:val="00257214"/>
    <w:rsid w:val="00257E37"/>
    <w:rsid w:val="002603AE"/>
    <w:rsid w:val="00264497"/>
    <w:rsid w:val="00270210"/>
    <w:rsid w:val="00273531"/>
    <w:rsid w:val="00282B3C"/>
    <w:rsid w:val="00282CD3"/>
    <w:rsid w:val="00295A02"/>
    <w:rsid w:val="002B4ADE"/>
    <w:rsid w:val="002C31C6"/>
    <w:rsid w:val="002C3749"/>
    <w:rsid w:val="002E72F9"/>
    <w:rsid w:val="0030131D"/>
    <w:rsid w:val="00317323"/>
    <w:rsid w:val="003213D1"/>
    <w:rsid w:val="00321E8E"/>
    <w:rsid w:val="0032579B"/>
    <w:rsid w:val="00331164"/>
    <w:rsid w:val="00331C66"/>
    <w:rsid w:val="00333811"/>
    <w:rsid w:val="00344C05"/>
    <w:rsid w:val="00345B91"/>
    <w:rsid w:val="00347115"/>
    <w:rsid w:val="0035684A"/>
    <w:rsid w:val="003607D8"/>
    <w:rsid w:val="00363279"/>
    <w:rsid w:val="00372C5C"/>
    <w:rsid w:val="00374D33"/>
    <w:rsid w:val="003772C6"/>
    <w:rsid w:val="003776B4"/>
    <w:rsid w:val="0039666D"/>
    <w:rsid w:val="003B0DC2"/>
    <w:rsid w:val="003B4324"/>
    <w:rsid w:val="003C3BB3"/>
    <w:rsid w:val="003E36DF"/>
    <w:rsid w:val="003E3E8D"/>
    <w:rsid w:val="0040720E"/>
    <w:rsid w:val="00430394"/>
    <w:rsid w:val="004434BF"/>
    <w:rsid w:val="004435C8"/>
    <w:rsid w:val="0044675A"/>
    <w:rsid w:val="00470A1E"/>
    <w:rsid w:val="00470C69"/>
    <w:rsid w:val="004757AB"/>
    <w:rsid w:val="00485F0B"/>
    <w:rsid w:val="00486E53"/>
    <w:rsid w:val="004A28FE"/>
    <w:rsid w:val="004B2EB0"/>
    <w:rsid w:val="004B37D0"/>
    <w:rsid w:val="004C2915"/>
    <w:rsid w:val="004C4CC1"/>
    <w:rsid w:val="004D2AAC"/>
    <w:rsid w:val="004D3A16"/>
    <w:rsid w:val="004E0B2E"/>
    <w:rsid w:val="004E7ACC"/>
    <w:rsid w:val="00501CD8"/>
    <w:rsid w:val="00521C7D"/>
    <w:rsid w:val="00554F7C"/>
    <w:rsid w:val="00555566"/>
    <w:rsid w:val="00563CF3"/>
    <w:rsid w:val="0056765F"/>
    <w:rsid w:val="0057053C"/>
    <w:rsid w:val="005723FF"/>
    <w:rsid w:val="005749D3"/>
    <w:rsid w:val="00596260"/>
    <w:rsid w:val="005B2D53"/>
    <w:rsid w:val="005B3E6F"/>
    <w:rsid w:val="005B74F8"/>
    <w:rsid w:val="005D4A60"/>
    <w:rsid w:val="005D71EA"/>
    <w:rsid w:val="005E0BEA"/>
    <w:rsid w:val="005E11C9"/>
    <w:rsid w:val="005F7F65"/>
    <w:rsid w:val="006077C1"/>
    <w:rsid w:val="00607DF0"/>
    <w:rsid w:val="00623BB9"/>
    <w:rsid w:val="00624F70"/>
    <w:rsid w:val="0063146E"/>
    <w:rsid w:val="00632432"/>
    <w:rsid w:val="0063292B"/>
    <w:rsid w:val="00633EB0"/>
    <w:rsid w:val="0064238B"/>
    <w:rsid w:val="00642719"/>
    <w:rsid w:val="00653311"/>
    <w:rsid w:val="0066174F"/>
    <w:rsid w:val="00662173"/>
    <w:rsid w:val="00663D9D"/>
    <w:rsid w:val="00665DEE"/>
    <w:rsid w:val="00666D7B"/>
    <w:rsid w:val="00675FA5"/>
    <w:rsid w:val="00682AB2"/>
    <w:rsid w:val="006940AD"/>
    <w:rsid w:val="00695919"/>
    <w:rsid w:val="00696AD8"/>
    <w:rsid w:val="006A6FA2"/>
    <w:rsid w:val="006B2EB8"/>
    <w:rsid w:val="006C1F74"/>
    <w:rsid w:val="006C7D76"/>
    <w:rsid w:val="006F5A22"/>
    <w:rsid w:val="0070767C"/>
    <w:rsid w:val="00722880"/>
    <w:rsid w:val="0073457B"/>
    <w:rsid w:val="00744608"/>
    <w:rsid w:val="00744AF9"/>
    <w:rsid w:val="00745CE4"/>
    <w:rsid w:val="00756B76"/>
    <w:rsid w:val="0076431E"/>
    <w:rsid w:val="0076618C"/>
    <w:rsid w:val="00766A6B"/>
    <w:rsid w:val="007769B1"/>
    <w:rsid w:val="00783D26"/>
    <w:rsid w:val="00792F56"/>
    <w:rsid w:val="007B144B"/>
    <w:rsid w:val="007C7FB2"/>
    <w:rsid w:val="007D2E7C"/>
    <w:rsid w:val="00802533"/>
    <w:rsid w:val="00806B7C"/>
    <w:rsid w:val="0081441A"/>
    <w:rsid w:val="0082310A"/>
    <w:rsid w:val="00831F38"/>
    <w:rsid w:val="008341B3"/>
    <w:rsid w:val="00837BD4"/>
    <w:rsid w:val="008471D6"/>
    <w:rsid w:val="0085394F"/>
    <w:rsid w:val="00860E61"/>
    <w:rsid w:val="00863E7E"/>
    <w:rsid w:val="00872F96"/>
    <w:rsid w:val="00880865"/>
    <w:rsid w:val="00887888"/>
    <w:rsid w:val="00887C6E"/>
    <w:rsid w:val="00894073"/>
    <w:rsid w:val="008A4BE5"/>
    <w:rsid w:val="008B762B"/>
    <w:rsid w:val="008D6BA2"/>
    <w:rsid w:val="008F30B0"/>
    <w:rsid w:val="0090062D"/>
    <w:rsid w:val="00902AF8"/>
    <w:rsid w:val="00903B13"/>
    <w:rsid w:val="00907B46"/>
    <w:rsid w:val="00913946"/>
    <w:rsid w:val="00915D54"/>
    <w:rsid w:val="009262EC"/>
    <w:rsid w:val="00943CAD"/>
    <w:rsid w:val="0095063E"/>
    <w:rsid w:val="00954FB7"/>
    <w:rsid w:val="00961D02"/>
    <w:rsid w:val="009709DC"/>
    <w:rsid w:val="009A3480"/>
    <w:rsid w:val="009A63D4"/>
    <w:rsid w:val="009C2A98"/>
    <w:rsid w:val="009D278A"/>
    <w:rsid w:val="009D31A8"/>
    <w:rsid w:val="009D541F"/>
    <w:rsid w:val="009D7BD6"/>
    <w:rsid w:val="009E1E00"/>
    <w:rsid w:val="009E3406"/>
    <w:rsid w:val="009F4115"/>
    <w:rsid w:val="009F4FB8"/>
    <w:rsid w:val="00A013E2"/>
    <w:rsid w:val="00A03ECD"/>
    <w:rsid w:val="00A073BF"/>
    <w:rsid w:val="00A27C00"/>
    <w:rsid w:val="00A32EB1"/>
    <w:rsid w:val="00A429BF"/>
    <w:rsid w:val="00A5501A"/>
    <w:rsid w:val="00A6685D"/>
    <w:rsid w:val="00A718DD"/>
    <w:rsid w:val="00A71D10"/>
    <w:rsid w:val="00A83EC2"/>
    <w:rsid w:val="00A87781"/>
    <w:rsid w:val="00A9315D"/>
    <w:rsid w:val="00AB00EA"/>
    <w:rsid w:val="00AB2094"/>
    <w:rsid w:val="00AB5A12"/>
    <w:rsid w:val="00AD118D"/>
    <w:rsid w:val="00AD1500"/>
    <w:rsid w:val="00AD7EFF"/>
    <w:rsid w:val="00AE599A"/>
    <w:rsid w:val="00B15345"/>
    <w:rsid w:val="00B35592"/>
    <w:rsid w:val="00B41D13"/>
    <w:rsid w:val="00B42584"/>
    <w:rsid w:val="00B52EC9"/>
    <w:rsid w:val="00B70B55"/>
    <w:rsid w:val="00B74F76"/>
    <w:rsid w:val="00B832DC"/>
    <w:rsid w:val="00BA0F5A"/>
    <w:rsid w:val="00BB5E6E"/>
    <w:rsid w:val="00BC2405"/>
    <w:rsid w:val="00BD038C"/>
    <w:rsid w:val="00BD2920"/>
    <w:rsid w:val="00BD2EB8"/>
    <w:rsid w:val="00BD42DF"/>
    <w:rsid w:val="00BD7224"/>
    <w:rsid w:val="00BE42A1"/>
    <w:rsid w:val="00BE6F59"/>
    <w:rsid w:val="00C06058"/>
    <w:rsid w:val="00C06743"/>
    <w:rsid w:val="00C13495"/>
    <w:rsid w:val="00C2209C"/>
    <w:rsid w:val="00C3159B"/>
    <w:rsid w:val="00C405AC"/>
    <w:rsid w:val="00C462BB"/>
    <w:rsid w:val="00C50155"/>
    <w:rsid w:val="00C61714"/>
    <w:rsid w:val="00C61F96"/>
    <w:rsid w:val="00C67854"/>
    <w:rsid w:val="00C74CFE"/>
    <w:rsid w:val="00C770A9"/>
    <w:rsid w:val="00C77187"/>
    <w:rsid w:val="00C77F52"/>
    <w:rsid w:val="00CB05CE"/>
    <w:rsid w:val="00CC0AB3"/>
    <w:rsid w:val="00CC15E0"/>
    <w:rsid w:val="00CE410C"/>
    <w:rsid w:val="00CE5FF2"/>
    <w:rsid w:val="00D2093B"/>
    <w:rsid w:val="00D23147"/>
    <w:rsid w:val="00D43049"/>
    <w:rsid w:val="00D64540"/>
    <w:rsid w:val="00D733E7"/>
    <w:rsid w:val="00D816EA"/>
    <w:rsid w:val="00D86C3B"/>
    <w:rsid w:val="00D96F5F"/>
    <w:rsid w:val="00DA1140"/>
    <w:rsid w:val="00DA1BA6"/>
    <w:rsid w:val="00DB4B34"/>
    <w:rsid w:val="00DE0DCE"/>
    <w:rsid w:val="00DE71B4"/>
    <w:rsid w:val="00E04F63"/>
    <w:rsid w:val="00E05FAD"/>
    <w:rsid w:val="00E13329"/>
    <w:rsid w:val="00E14D20"/>
    <w:rsid w:val="00E214A0"/>
    <w:rsid w:val="00E3236E"/>
    <w:rsid w:val="00E37AC4"/>
    <w:rsid w:val="00E42BA6"/>
    <w:rsid w:val="00E46D68"/>
    <w:rsid w:val="00E510FD"/>
    <w:rsid w:val="00E62061"/>
    <w:rsid w:val="00E64631"/>
    <w:rsid w:val="00E6780D"/>
    <w:rsid w:val="00E727C4"/>
    <w:rsid w:val="00E80633"/>
    <w:rsid w:val="00E87CCC"/>
    <w:rsid w:val="00E92819"/>
    <w:rsid w:val="00EA245F"/>
    <w:rsid w:val="00EB0083"/>
    <w:rsid w:val="00EB6921"/>
    <w:rsid w:val="00EC7F8F"/>
    <w:rsid w:val="00EE4146"/>
    <w:rsid w:val="00EE64BD"/>
    <w:rsid w:val="00EE7204"/>
    <w:rsid w:val="00EF30A5"/>
    <w:rsid w:val="00F200CB"/>
    <w:rsid w:val="00F411A1"/>
    <w:rsid w:val="00F41B50"/>
    <w:rsid w:val="00F818AB"/>
    <w:rsid w:val="00FA312C"/>
    <w:rsid w:val="00FB1D4B"/>
    <w:rsid w:val="00FC4A2B"/>
    <w:rsid w:val="00FD5C4B"/>
    <w:rsid w:val="00FE0AD0"/>
    <w:rsid w:val="00FF2370"/>
    <w:rsid w:val="00FF298D"/>
    <w:rsid w:val="00FF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869575A"/>
  <w15:docId w15:val="{475F3ED7-ABD1-4C6F-B14F-BE6B49E4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077C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6077C1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6077C1"/>
    <w:pPr>
      <w:ind w:left="720"/>
      <w:contextualSpacing/>
    </w:pPr>
    <w:rPr>
      <w:sz w:val="20"/>
      <w:szCs w:val="20"/>
      <w:lang w:val="en-US"/>
    </w:rPr>
  </w:style>
  <w:style w:type="character" w:customStyle="1" w:styleId="tpa1">
    <w:name w:val="tpa1"/>
    <w:basedOn w:val="DefaultParagraphFont"/>
    <w:qFormat/>
    <w:rsid w:val="006077C1"/>
  </w:style>
  <w:style w:type="character" w:customStyle="1" w:styleId="tpt1">
    <w:name w:val="tpt1"/>
    <w:basedOn w:val="DefaultParagraphFont"/>
    <w:rsid w:val="006077C1"/>
  </w:style>
  <w:style w:type="character" w:customStyle="1" w:styleId="capitol1">
    <w:name w:val="capitol1"/>
    <w:rsid w:val="006077C1"/>
    <w:rPr>
      <w:b/>
      <w:bCs/>
      <w:color w:val="950095"/>
    </w:rPr>
  </w:style>
  <w:style w:type="character" w:customStyle="1" w:styleId="tli1">
    <w:name w:val="tli1"/>
    <w:basedOn w:val="DefaultParagraphFont"/>
    <w:rsid w:val="006077C1"/>
  </w:style>
  <w:style w:type="character" w:styleId="Hyperlink">
    <w:name w:val="Hyperlink"/>
    <w:basedOn w:val="DefaultParagraphFont"/>
    <w:uiPriority w:val="99"/>
    <w:unhideWhenUsed/>
    <w:rsid w:val="006F5A22"/>
    <w:rPr>
      <w:b/>
      <w:bCs/>
      <w:color w:val="333399"/>
      <w:u w:val="single"/>
    </w:rPr>
  </w:style>
  <w:style w:type="character" w:customStyle="1" w:styleId="al1">
    <w:name w:val="al1"/>
    <w:basedOn w:val="DefaultParagraphFont"/>
    <w:rsid w:val="00BA0F5A"/>
    <w:rPr>
      <w:b/>
      <w:bCs/>
      <w:color w:val="008F00"/>
    </w:rPr>
  </w:style>
  <w:style w:type="character" w:customStyle="1" w:styleId="tal1">
    <w:name w:val="tal1"/>
    <w:basedOn w:val="DefaultParagraphFont"/>
    <w:rsid w:val="00BA0F5A"/>
  </w:style>
  <w:style w:type="character" w:customStyle="1" w:styleId="do1">
    <w:name w:val="do1"/>
    <w:basedOn w:val="DefaultParagraphFont"/>
    <w:rsid w:val="00111FB7"/>
    <w:rPr>
      <w:b/>
      <w:bCs/>
      <w:sz w:val="26"/>
      <w:szCs w:val="26"/>
    </w:rPr>
  </w:style>
  <w:style w:type="paragraph" w:styleId="Footer">
    <w:name w:val="footer"/>
    <w:aliases w:val="ITT pdp"/>
    <w:basedOn w:val="Normal"/>
    <w:link w:val="FooterChar"/>
    <w:uiPriority w:val="99"/>
    <w:unhideWhenUsed/>
    <w:qFormat/>
    <w:rsid w:val="00EC7F8F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ITT pdp Char"/>
    <w:basedOn w:val="DefaultParagraphFont"/>
    <w:link w:val="Footer"/>
    <w:uiPriority w:val="99"/>
    <w:rsid w:val="00EC7F8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C617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714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ar1">
    <w:name w:val="ar1"/>
    <w:basedOn w:val="DefaultParagraphFont"/>
    <w:rsid w:val="00C770A9"/>
    <w:rPr>
      <w:b/>
      <w:bCs/>
      <w:color w:val="0000AF"/>
      <w:sz w:val="22"/>
      <w:szCs w:val="22"/>
    </w:rPr>
  </w:style>
  <w:style w:type="character" w:customStyle="1" w:styleId="li1">
    <w:name w:val="li1"/>
    <w:basedOn w:val="DefaultParagraphFont"/>
    <w:rsid w:val="00C770A9"/>
    <w:rPr>
      <w:b/>
      <w:bCs/>
      <w:color w:val="8F0000"/>
    </w:rPr>
  </w:style>
  <w:style w:type="character" w:styleId="CommentReference">
    <w:name w:val="annotation reference"/>
    <w:basedOn w:val="DefaultParagraphFont"/>
    <w:uiPriority w:val="99"/>
    <w:semiHidden/>
    <w:unhideWhenUsed/>
    <w:rsid w:val="00A55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0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01A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01A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0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01A"/>
    <w:rPr>
      <w:rFonts w:ascii="Segoe UI" w:eastAsia="Times New Roman" w:hAnsi="Segoe UI" w:cs="Segoe UI"/>
      <w:sz w:val="18"/>
      <w:szCs w:val="18"/>
      <w:lang w:val="ro-RO" w:eastAsia="ro-RO"/>
    </w:rPr>
  </w:style>
  <w:style w:type="paragraph" w:styleId="Revision">
    <w:name w:val="Revision"/>
    <w:hidden/>
    <w:uiPriority w:val="99"/>
    <w:semiHidden/>
    <w:rsid w:val="009E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39"/>
    <w:rsid w:val="0030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5tlu1">
    <w:name w:val="l5tlu1"/>
    <w:basedOn w:val="DefaultParagraphFont"/>
    <w:rsid w:val="00E87CCC"/>
    <w:rPr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841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26707980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92519283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54992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2934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5608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3828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7599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37978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8622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8776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196334255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507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D1E43-A0F7-4926-A543-D1704EB64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2241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CNAIR SA</Company>
  <LinksUpToDate>false</LinksUpToDate>
  <CharactersWithSpaces>15210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Lorena.sandu</cp:lastModifiedBy>
  <cp:revision>2</cp:revision>
  <cp:lastPrinted>2020-09-23T11:05:00Z</cp:lastPrinted>
  <dcterms:created xsi:type="dcterms:W3CDTF">2021-07-20T11:18:00Z</dcterms:created>
  <dcterms:modified xsi:type="dcterms:W3CDTF">2021-07-20T11:18:00Z</dcterms:modified>
</cp:coreProperties>
</file>