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B05F" w14:textId="137E5313" w:rsidR="00096D83" w:rsidRPr="00903253" w:rsidRDefault="00096D83" w:rsidP="00096D83">
      <w:pPr>
        <w:rPr>
          <w:b/>
        </w:rPr>
      </w:pPr>
      <w:r w:rsidRPr="00FF7BC4">
        <w:rPr>
          <w:b/>
        </w:rPr>
        <w:t>DIRECȚIA TRANSPORT RUTIER</w:t>
      </w:r>
      <w:r w:rsidRPr="00326790">
        <w:rPr>
          <w:b/>
          <w:i/>
        </w:rPr>
        <w:t xml:space="preserve"> </w:t>
      </w:r>
      <w:r w:rsidR="00903253">
        <w:rPr>
          <w:b/>
        </w:rPr>
        <w:t>- DTR</w:t>
      </w:r>
    </w:p>
    <w:p w14:paraId="7877DC42" w14:textId="0F1C2466" w:rsidR="00371A10" w:rsidRDefault="00371A10" w:rsidP="00096D83">
      <w:pPr>
        <w:jc w:val="right"/>
        <w:rPr>
          <w:b/>
          <w:i/>
        </w:rPr>
      </w:pPr>
      <w:r w:rsidRPr="00326790">
        <w:rPr>
          <w:b/>
          <w:i/>
        </w:rPr>
        <w:t>Nr.</w:t>
      </w:r>
      <w:r w:rsidR="005F3BB2">
        <w:rPr>
          <w:b/>
          <w:i/>
        </w:rPr>
        <w:t xml:space="preserve"> </w:t>
      </w:r>
      <w:r w:rsidR="00657E85">
        <w:rPr>
          <w:b/>
          <w:i/>
          <w:color w:val="auto"/>
        </w:rPr>
        <w:t>9559</w:t>
      </w:r>
      <w:r w:rsidRPr="00326790">
        <w:rPr>
          <w:b/>
          <w:i/>
        </w:rPr>
        <w:t>/</w:t>
      </w:r>
    </w:p>
    <w:p w14:paraId="2949C910" w14:textId="1C825605" w:rsidR="00371A10" w:rsidRPr="00326790" w:rsidRDefault="00371A10" w:rsidP="00371A10">
      <w:pPr>
        <w:jc w:val="right"/>
        <w:rPr>
          <w:b/>
          <w:i/>
        </w:rPr>
      </w:pPr>
      <w:r>
        <w:rPr>
          <w:b/>
          <w:i/>
        </w:rPr>
        <w:t>Data:</w:t>
      </w:r>
      <w:r w:rsidR="00657E85">
        <w:rPr>
          <w:b/>
          <w:i/>
          <w:color w:val="auto"/>
        </w:rPr>
        <w:t xml:space="preserve"> 10.03.</w:t>
      </w:r>
      <w:r w:rsidR="005F3BB2" w:rsidRPr="00554B13">
        <w:rPr>
          <w:b/>
          <w:i/>
          <w:color w:val="auto"/>
        </w:rPr>
        <w:t>202</w:t>
      </w:r>
      <w:r w:rsidR="009B42BC">
        <w:rPr>
          <w:b/>
          <w:i/>
          <w:color w:val="auto"/>
        </w:rPr>
        <w:t>2</w:t>
      </w:r>
    </w:p>
    <w:p w14:paraId="50606E23" w14:textId="2208B9C5" w:rsidR="00371A10" w:rsidRPr="00CD5B3B" w:rsidRDefault="00D72A40" w:rsidP="00D72A40">
      <w:pPr>
        <w:jc w:val="center"/>
      </w:pPr>
      <w:r w:rsidRPr="00D72A40">
        <w:rPr>
          <w:b/>
        </w:rPr>
        <w:t>REFERAT DE APROBARE</w:t>
      </w:r>
    </w:p>
    <w:p w14:paraId="3ABFE0C5" w14:textId="15A4986D" w:rsidR="00371A10" w:rsidRDefault="00681A63" w:rsidP="00D72A40">
      <w:pPr>
        <w:jc w:val="center"/>
        <w:rPr>
          <w:b/>
        </w:rPr>
      </w:pPr>
      <w:r w:rsidRPr="00681A63">
        <w:rPr>
          <w:b/>
        </w:rPr>
        <w:t>a Ordinului ministrului transporturilor și infrastructurii pentru modificarea şi completarea 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 cu modificările şi completările ulterioare</w:t>
      </w:r>
    </w:p>
    <w:p w14:paraId="7E0938B7" w14:textId="67FE7176" w:rsidR="00681A63" w:rsidRDefault="00681A63" w:rsidP="00681A63">
      <w:pPr>
        <w:spacing w:line="240" w:lineRule="auto"/>
      </w:pPr>
      <w:r>
        <w:t>Având în vedere:</w:t>
      </w:r>
    </w:p>
    <w:p w14:paraId="42D1CB6D" w14:textId="14EC7ECB" w:rsidR="00681A63" w:rsidRDefault="006A3FB1" w:rsidP="00681A63">
      <w:pPr>
        <w:spacing w:line="240" w:lineRule="auto"/>
      </w:pPr>
      <w:r>
        <w:t xml:space="preserve">- </w:t>
      </w:r>
      <w:r w:rsidR="00681A63">
        <w:t>Ordonanța Guvernului nr. 27/2011 privind transporturile rutiere, cu modificările şi completările ulterioare, prevede că autoritatea competentă, respectiv Ministerul Transporturilor și Infrastructurii stabilește Norme metodologice privind aplicarea prevederilor referitoare la organizarea și efectuarea transporturilor rutiere și a activitățile conexe acestora;</w:t>
      </w:r>
    </w:p>
    <w:p w14:paraId="0AF88B60" w14:textId="5984136C" w:rsidR="006A3FB1" w:rsidRDefault="006A3FB1" w:rsidP="00681A63">
      <w:pPr>
        <w:spacing w:line="240" w:lineRule="auto"/>
      </w:pPr>
      <w:r>
        <w:t xml:space="preserve">- </w:t>
      </w:r>
      <w:r w:rsidRPr="006A3FB1">
        <w:t>Faptul că în conformitate cu prevederile art. V alin. (</w:t>
      </w:r>
      <w:r>
        <w:t>2</w:t>
      </w:r>
      <w:r w:rsidRPr="006A3FB1">
        <w:t>) din Ordonanța Guvernului nr. 12 din 31 ianuarie 2022</w:t>
      </w:r>
      <w:r w:rsidR="00657E85">
        <w:t xml:space="preserve"> </w:t>
      </w:r>
      <w:r w:rsidR="00657E85" w:rsidRPr="006A3FB1">
        <w:t>pentru modificarea şi completarea unor acte normative din domeniul transporturilor rutiere</w:t>
      </w:r>
      <w:r w:rsidRPr="006A3FB1">
        <w:t xml:space="preserve">, </w:t>
      </w:r>
      <w:r w:rsidRPr="00657E85">
        <w:rPr>
          <w:i/>
        </w:rPr>
        <w:t>Normele metodologice prevăzute la art. 90 din Ordonanţa Guvernului nr. 27/2011 privind transporturile rutiere, cu modificările şi completările ulterioare, se actualizează în termen de 90 de zile de la data intrării în vigoare a prezentei ordonanţe şi se publică în Monitorul Oficial al României, Partea I</w:t>
      </w:r>
      <w:r w:rsidR="00657E85">
        <w:t>.</w:t>
      </w:r>
    </w:p>
    <w:p w14:paraId="6B4CF4FD" w14:textId="2224769A" w:rsidR="00373225" w:rsidRDefault="00681A63" w:rsidP="00373225">
      <w:pPr>
        <w:spacing w:line="240" w:lineRule="auto"/>
      </w:pPr>
      <w:r>
        <w:t>Față de cele arătate mai sus, considerăm că este necesară promovarea prezentului Ordin al ministrului transporturilor și infrastructurii pentru modificarea şi completarea Normelor metodologice privind aplicarea prevederilor referitoare la organizarea şi efectuarea transporturilor rutiere şi a activităţilor conexe acestora stabilite prin Ordonanţa Guvernului nr.27/2011 privind transporturilor rutiere, aprobate prin Ordinul ministrului transporturilor şi infrastructurii nr.980/2011,cu modificările şi completările ulterioare.</w:t>
      </w:r>
    </w:p>
    <w:p w14:paraId="3437590C" w14:textId="025F6EA6" w:rsidR="000D29B2" w:rsidRDefault="00681A63" w:rsidP="00373225">
      <w:pPr>
        <w:spacing w:line="240" w:lineRule="auto"/>
      </w:pPr>
      <w:r>
        <w:t xml:space="preserve">Prin promovarea respectivului Ordin al ministrului transporturilor și infrastructurii se urmărește </w:t>
      </w:r>
      <w:r w:rsidR="00373225">
        <w:t>stabilirea documentelor care se solicită pentru dovedirea îndeplinirii, de către întreprinderile de transport, a condițiilor privind accesul la profesia de operator de transport.</w:t>
      </w:r>
    </w:p>
    <w:p w14:paraId="78BB259F" w14:textId="363D5B47" w:rsidR="00D72A40" w:rsidRDefault="00681A63" w:rsidP="00681A63">
      <w:pPr>
        <w:spacing w:line="240" w:lineRule="auto"/>
      </w:pPr>
      <w:r>
        <w:t>Pentru considerentele expuse mai sus, a fost elaborat prezentul proiect de Ordin al ministrului tra</w:t>
      </w:r>
      <w:r w:rsidR="009B42BC">
        <w:t>nsporturilor și infrastructurii.</w:t>
      </w:r>
    </w:p>
    <w:p w14:paraId="67EF498B" w14:textId="06029C3F" w:rsidR="00DB3C20" w:rsidRPr="00DB3C20" w:rsidRDefault="00DB3C20" w:rsidP="00DB3C20">
      <w:pPr>
        <w:jc w:val="center"/>
        <w:rPr>
          <w:b/>
        </w:rPr>
      </w:pPr>
      <w:r w:rsidRPr="00DB3C20">
        <w:rPr>
          <w:b/>
        </w:rPr>
        <w:t>Director</w:t>
      </w:r>
      <w:r w:rsidR="00096D83">
        <w:rPr>
          <w:b/>
        </w:rPr>
        <w:t xml:space="preserve"> General</w:t>
      </w:r>
    </w:p>
    <w:p w14:paraId="3D546159" w14:textId="3C94B019" w:rsidR="00D72A40" w:rsidRDefault="00DB3C20" w:rsidP="00657E85">
      <w:pPr>
        <w:jc w:val="center"/>
      </w:pPr>
      <w:r w:rsidRPr="00DB3C20">
        <w:rPr>
          <w:b/>
        </w:rPr>
        <w:t>Adriana KALAPIS</w:t>
      </w:r>
    </w:p>
    <w:sectPr w:rsidR="00D72A40" w:rsidSect="002328DD">
      <w:headerReference w:type="default" r:id="rId6"/>
      <w:footerReference w:type="default" r:id="rId7"/>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4E72" w14:textId="77777777" w:rsidR="008269E7" w:rsidRDefault="008269E7" w:rsidP="009772BD">
      <w:r>
        <w:separator/>
      </w:r>
    </w:p>
  </w:endnote>
  <w:endnote w:type="continuationSeparator" w:id="0">
    <w:p w14:paraId="02E8339E" w14:textId="77777777" w:rsidR="008269E7" w:rsidRDefault="008269E7"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62AD"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proofErr w:type="spellStart"/>
    <w:r w:rsidRPr="00FF7BC4">
      <w:rPr>
        <w:rFonts w:eastAsia="MS Mincho" w:cs="Times New Roman"/>
        <w:color w:val="auto"/>
        <w:sz w:val="14"/>
        <w:szCs w:val="14"/>
        <w:lang w:val="en-US"/>
      </w:rPr>
      <w:t>Bdul</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Dinicu</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Golescu</w:t>
    </w:r>
    <w:proofErr w:type="spellEnd"/>
    <w:r w:rsidRPr="00FF7BC4">
      <w:rPr>
        <w:rFonts w:eastAsia="MS Mincho" w:cs="Times New Roman"/>
        <w:color w:val="auto"/>
        <w:sz w:val="14"/>
        <w:szCs w:val="14"/>
        <w:lang w:val="en-US"/>
      </w:rPr>
      <w:t xml:space="preserve"> nr. 38, Sector 1, </w:t>
    </w:r>
    <w:proofErr w:type="spellStart"/>
    <w:r w:rsidRPr="00FF7BC4">
      <w:rPr>
        <w:rFonts w:eastAsia="MS Mincho" w:cs="Times New Roman"/>
        <w:color w:val="auto"/>
        <w:sz w:val="14"/>
        <w:szCs w:val="14"/>
        <w:lang w:val="en-US"/>
      </w:rPr>
      <w:t>București</w:t>
    </w:r>
    <w:proofErr w:type="spellEnd"/>
  </w:p>
  <w:p w14:paraId="4A5F719F"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r w:rsidRPr="00FF7BC4">
      <w:rPr>
        <w:rFonts w:eastAsia="MS Mincho" w:cs="Times New Roman"/>
        <w:color w:val="auto"/>
        <w:sz w:val="14"/>
        <w:szCs w:val="14"/>
        <w:lang w:val="en-US"/>
      </w:rPr>
      <w:t>Tel.: +40(021)315.48.43 Fax:  +40(021)313.99.54</w:t>
    </w:r>
  </w:p>
  <w:p w14:paraId="4A96B462" w14:textId="77777777" w:rsidR="00FF7BC4" w:rsidRPr="00FF7BC4" w:rsidRDefault="008269E7" w:rsidP="00FF7BC4">
    <w:pPr>
      <w:tabs>
        <w:tab w:val="center" w:pos="4703"/>
        <w:tab w:val="right" w:pos="9406"/>
      </w:tabs>
      <w:spacing w:before="0" w:after="0" w:line="240" w:lineRule="auto"/>
      <w:rPr>
        <w:rFonts w:eastAsia="Calibri"/>
        <w:sz w:val="14"/>
        <w:szCs w:val="14"/>
      </w:rPr>
    </w:pPr>
    <w:hyperlink r:id="rId1" w:history="1">
      <w:r w:rsidR="00FF7BC4" w:rsidRPr="00FF7BC4">
        <w:rPr>
          <w:rFonts w:eastAsia="Calibri"/>
          <w:b/>
          <w:color w:val="0000FF"/>
          <w:sz w:val="14"/>
          <w:szCs w:val="14"/>
          <w:u w:val="single"/>
        </w:rPr>
        <w:t>www.mt.ro</w:t>
      </w:r>
    </w:hyperlink>
    <w:r w:rsidR="00FF7BC4" w:rsidRPr="00FF7BC4">
      <w:rPr>
        <w:rFonts w:eastAsia="Calibri"/>
        <w:b/>
        <w:sz w:val="14"/>
        <w:szCs w:val="14"/>
      </w:rPr>
      <w:t xml:space="preserve">      </w:t>
    </w:r>
    <w:r w:rsidR="00FF7BC4" w:rsidRPr="00FF7BC4">
      <w:rPr>
        <w:rFonts w:eastAsia="Calibri"/>
        <w:sz w:val="14"/>
        <w:szCs w:val="14"/>
      </w:rPr>
      <w:t>Email: secretariat.dtr@mt.ro</w:t>
    </w:r>
  </w:p>
  <w:p w14:paraId="2F25E702" w14:textId="30EBFB88" w:rsidR="002328DD" w:rsidRPr="00FF7BC4" w:rsidRDefault="002328DD" w:rsidP="00FF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3857" w14:textId="77777777" w:rsidR="008269E7" w:rsidRDefault="008269E7" w:rsidP="009772BD">
      <w:r>
        <w:separator/>
      </w:r>
    </w:p>
  </w:footnote>
  <w:footnote w:type="continuationSeparator" w:id="0">
    <w:p w14:paraId="19EAEE67" w14:textId="77777777" w:rsidR="008269E7" w:rsidRDefault="008269E7"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366B" w14:textId="689C17B1" w:rsidR="00B50898" w:rsidRPr="00B50898" w:rsidRDefault="00096D83" w:rsidP="00B50898">
    <w:pPr>
      <w:pStyle w:val="Header"/>
      <w:rPr>
        <w:rFonts w:ascii="Trajan Pro" w:hAnsi="Trajan Pro"/>
        <w:color w:val="FF0000"/>
      </w:rPr>
    </w:pPr>
    <w:r w:rsidRPr="00C607AE">
      <w:rPr>
        <w:noProof/>
        <w:lang w:val="en-US"/>
      </w:rPr>
      <w:drawing>
        <wp:anchor distT="0" distB="0" distL="114300" distR="114300" simplePos="0" relativeHeight="251659264" behindDoc="1" locked="0" layoutInCell="1" allowOverlap="1" wp14:anchorId="4745C9FA" wp14:editId="30700B74">
          <wp:simplePos x="0" y="0"/>
          <wp:positionH relativeFrom="column">
            <wp:posOffset>-1335405</wp:posOffset>
          </wp:positionH>
          <wp:positionV relativeFrom="paragraph">
            <wp:posOffset>-247515</wp:posOffset>
          </wp:positionV>
          <wp:extent cx="6430010" cy="1362075"/>
          <wp:effectExtent l="0" t="0" r="8890"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30010" cy="1362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D4"/>
    <w:rsid w:val="00067484"/>
    <w:rsid w:val="000745D4"/>
    <w:rsid w:val="00096D83"/>
    <w:rsid w:val="000D29B2"/>
    <w:rsid w:val="000E7C1E"/>
    <w:rsid w:val="000F7236"/>
    <w:rsid w:val="001466DC"/>
    <w:rsid w:val="00161254"/>
    <w:rsid w:val="001E6E03"/>
    <w:rsid w:val="001E7E7B"/>
    <w:rsid w:val="00223079"/>
    <w:rsid w:val="002328DD"/>
    <w:rsid w:val="00233877"/>
    <w:rsid w:val="002B59B8"/>
    <w:rsid w:val="002C1D3B"/>
    <w:rsid w:val="002C2380"/>
    <w:rsid w:val="00371A10"/>
    <w:rsid w:val="00373225"/>
    <w:rsid w:val="003C0E59"/>
    <w:rsid w:val="003D536F"/>
    <w:rsid w:val="0040453A"/>
    <w:rsid w:val="00427B84"/>
    <w:rsid w:val="004758A2"/>
    <w:rsid w:val="0049477C"/>
    <w:rsid w:val="004B2504"/>
    <w:rsid w:val="004F1C7A"/>
    <w:rsid w:val="00554B13"/>
    <w:rsid w:val="00561423"/>
    <w:rsid w:val="005D26F1"/>
    <w:rsid w:val="005D7764"/>
    <w:rsid w:val="005F0913"/>
    <w:rsid w:val="005F3BB2"/>
    <w:rsid w:val="006207C9"/>
    <w:rsid w:val="00623DE9"/>
    <w:rsid w:val="00657E85"/>
    <w:rsid w:val="00681A63"/>
    <w:rsid w:val="006A17EF"/>
    <w:rsid w:val="006A3FB1"/>
    <w:rsid w:val="00716506"/>
    <w:rsid w:val="0074465B"/>
    <w:rsid w:val="007469CF"/>
    <w:rsid w:val="007534CF"/>
    <w:rsid w:val="0079589A"/>
    <w:rsid w:val="007B55DB"/>
    <w:rsid w:val="007B7EB6"/>
    <w:rsid w:val="008269E7"/>
    <w:rsid w:val="00840A24"/>
    <w:rsid w:val="0085393A"/>
    <w:rsid w:val="00854560"/>
    <w:rsid w:val="008D08CF"/>
    <w:rsid w:val="00903253"/>
    <w:rsid w:val="009430B8"/>
    <w:rsid w:val="009772BD"/>
    <w:rsid w:val="009B42BC"/>
    <w:rsid w:val="00B50898"/>
    <w:rsid w:val="00B5430D"/>
    <w:rsid w:val="00B6598B"/>
    <w:rsid w:val="00B87F6F"/>
    <w:rsid w:val="00B95DA2"/>
    <w:rsid w:val="00D17749"/>
    <w:rsid w:val="00D72A40"/>
    <w:rsid w:val="00DB3C20"/>
    <w:rsid w:val="00DD6FB0"/>
    <w:rsid w:val="00DF66A1"/>
    <w:rsid w:val="00E27651"/>
    <w:rsid w:val="00E6505E"/>
    <w:rsid w:val="00E67B15"/>
    <w:rsid w:val="00E72BF2"/>
    <w:rsid w:val="00E73758"/>
    <w:rsid w:val="00E97023"/>
    <w:rsid w:val="00ED2EAC"/>
    <w:rsid w:val="00EE7AB3"/>
    <w:rsid w:val="00F6688A"/>
    <w:rsid w:val="00FC7074"/>
    <w:rsid w:val="00FE0C3B"/>
    <w:rsid w:val="00FF226B"/>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FootnoteText">
    <w:name w:val="footnote text"/>
    <w:basedOn w:val="Normal"/>
    <w:link w:val="FootnoteTextChar"/>
    <w:uiPriority w:val="99"/>
    <w:semiHidden/>
    <w:unhideWhenUsed/>
    <w:rsid w:val="000D29B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D29B2"/>
    <w:rPr>
      <w:rFonts w:ascii="Trebuchet MS" w:hAnsi="Trebuchet MS" w:cs="Open Sans"/>
      <w:color w:val="000000"/>
      <w:sz w:val="20"/>
      <w:szCs w:val="20"/>
      <w:lang w:val="ro-RO"/>
    </w:rPr>
  </w:style>
  <w:style w:type="character" w:styleId="FootnoteReference">
    <w:name w:val="footnote reference"/>
    <w:basedOn w:val="DefaultParagraphFont"/>
    <w:uiPriority w:val="99"/>
    <w:semiHidden/>
    <w:unhideWhenUsed/>
    <w:rsid w:val="000D2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2022-03-17T14:43:00Z</dcterms:created>
  <dcterms:modified xsi:type="dcterms:W3CDTF">2022-03-17T14:43:00Z</dcterms:modified>
</cp:coreProperties>
</file>